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615F" w14:textId="77777777" w:rsidR="00C41283" w:rsidRPr="00A05E7B" w:rsidRDefault="00C41283" w:rsidP="00C41283">
      <w:pPr>
        <w:tabs>
          <w:tab w:val="left" w:pos="2160"/>
        </w:tabs>
        <w:spacing w:after="0" w:line="240" w:lineRule="auto"/>
        <w:rPr>
          <w:rFonts w:ascii="Engravers MT" w:hAnsi="Engravers MT" w:cs="FrankRuehl"/>
          <w:color w:val="002A7E"/>
          <w:spacing w:val="34"/>
          <w:sz w:val="56"/>
          <w:szCs w:val="56"/>
          <w14:shadow w14:blurRad="50800" w14:dist="38100" w14:dir="2700000" w14:sx="100000" w14:sy="100000" w14:kx="0" w14:ky="0" w14:algn="tl">
            <w14:srgbClr w14:val="000000">
              <w14:alpha w14:val="60000"/>
            </w14:srgbClr>
          </w14:shadow>
        </w:rPr>
      </w:pPr>
      <w:r>
        <w:rPr>
          <w:rFonts w:ascii="Century Gothic" w:hAnsi="Century Gothic" w:cs="FrankRuehl"/>
          <w:noProof/>
          <w:color w:val="002A7E"/>
          <w:sz w:val="24"/>
          <w:szCs w:val="24"/>
        </w:rPr>
        <mc:AlternateContent>
          <mc:Choice Requires="wps">
            <w:drawing>
              <wp:anchor distT="0" distB="0" distL="114300" distR="114300" simplePos="0" relativeHeight="251660288" behindDoc="0" locked="0" layoutInCell="1" allowOverlap="1" wp14:anchorId="6A8AD840" wp14:editId="6B96EDF5">
                <wp:simplePos x="0" y="0"/>
                <wp:positionH relativeFrom="column">
                  <wp:posOffset>1350645</wp:posOffset>
                </wp:positionH>
                <wp:positionV relativeFrom="paragraph">
                  <wp:posOffset>419100</wp:posOffset>
                </wp:positionV>
                <wp:extent cx="4581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581525" cy="0"/>
                        </a:xfrm>
                        <a:prstGeom prst="line">
                          <a:avLst/>
                        </a:prstGeom>
                        <a:ln w="12700">
                          <a:solidFill>
                            <a:srgbClr val="002A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C1F1E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35pt,33pt" to="467.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" strokecolor="#002a7e" strokeweight="1pt"/>
            </w:pict>
          </mc:Fallback>
        </mc:AlternateContent>
      </w:r>
      <w:r>
        <w:rPr>
          <w:noProof/>
        </w:rPr>
        <w:drawing>
          <wp:anchor distT="0" distB="0" distL="114300" distR="114300" simplePos="0" relativeHeight="251659264" behindDoc="1" locked="0" layoutInCell="1" allowOverlap="1" wp14:anchorId="1833C0A0" wp14:editId="14716DE7">
            <wp:simplePos x="0" y="0"/>
            <wp:positionH relativeFrom="column">
              <wp:posOffset>0</wp:posOffset>
            </wp:positionH>
            <wp:positionV relativeFrom="paragraph">
              <wp:posOffset>-95250</wp:posOffset>
            </wp:positionV>
            <wp:extent cx="1171575" cy="1171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OF PORTER SEAL.ep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2125" cy="1172125"/>
                    </a:xfrm>
                    <a:prstGeom prst="rect">
                      <a:avLst/>
                    </a:prstGeom>
                  </pic:spPr>
                </pic:pic>
              </a:graphicData>
            </a:graphic>
            <wp14:sizeRelH relativeFrom="margin">
              <wp14:pctWidth>0</wp14:pctWidth>
            </wp14:sizeRelH>
            <wp14:sizeRelV relativeFrom="margin">
              <wp14:pctHeight>0</wp14:pctHeight>
            </wp14:sizeRelV>
          </wp:anchor>
        </w:drawing>
      </w:r>
      <w:r>
        <w:rPr>
          <w:rFonts w:ascii="Elephant" w:hAnsi="Elephant" w:cs="FrankRuehl"/>
          <w:color w:val="002A7E"/>
          <w:spacing w:val="60"/>
          <w:sz w:val="56"/>
          <w:szCs w:val="56"/>
          <w14:shadow w14:blurRad="50800" w14:dist="38100" w14:dir="2700000" w14:sx="100000" w14:sy="100000" w14:kx="0" w14:ky="0" w14:algn="tl">
            <w14:srgbClr w14:val="000000">
              <w14:alpha w14:val="60000"/>
            </w14:srgbClr>
          </w14:shadow>
        </w:rPr>
        <w:tab/>
      </w:r>
      <w:r w:rsidRPr="00A05E7B">
        <w:rPr>
          <w:rFonts w:ascii="Engravers MT" w:hAnsi="Engravers MT" w:cs="FrankRuehl"/>
          <w:color w:val="002A7E"/>
          <w:spacing w:val="34"/>
          <w:sz w:val="56"/>
          <w:szCs w:val="56"/>
          <w14:shadow w14:blurRad="50800" w14:dist="38100" w14:dir="2700000" w14:sx="100000" w14:sy="100000" w14:kx="0" w14:ky="0" w14:algn="tl">
            <w14:srgbClr w14:val="000000">
              <w14:alpha w14:val="60000"/>
            </w14:srgbClr>
          </w14:shadow>
        </w:rPr>
        <w:t>TOWN of PORTER</w:t>
      </w:r>
    </w:p>
    <w:p w14:paraId="01742653" w14:textId="77777777" w:rsidR="00C41283" w:rsidRDefault="00C41283" w:rsidP="00C41283">
      <w:pPr>
        <w:tabs>
          <w:tab w:val="left" w:pos="2160"/>
        </w:tabs>
        <w:spacing w:after="0" w:line="240" w:lineRule="auto"/>
        <w:rPr>
          <w:rFonts w:ascii="Century Gothic" w:hAnsi="Century Gothic" w:cs="FrankRuehl"/>
          <w:color w:val="002A7E"/>
          <w:sz w:val="16"/>
          <w:szCs w:val="16"/>
        </w:rPr>
      </w:pPr>
      <w:r w:rsidRPr="00453C50">
        <w:rPr>
          <w:rFonts w:ascii="Century Gothic" w:hAnsi="Century Gothic" w:cs="FrankRuehl"/>
          <w:color w:val="002A7E"/>
          <w:sz w:val="24"/>
          <w:szCs w:val="24"/>
        </w:rPr>
        <w:tab/>
      </w:r>
      <w:r w:rsidRPr="001509BB">
        <w:rPr>
          <w:rFonts w:ascii="Century Gothic" w:hAnsi="Century Gothic" w:cs="FrankRuehl"/>
          <w:color w:val="002A7E"/>
          <w:sz w:val="16"/>
          <w:szCs w:val="16"/>
        </w:rPr>
        <w:t xml:space="preserve">3265 Creek Road </w:t>
      </w:r>
      <w:r w:rsidRPr="001509BB">
        <w:rPr>
          <w:rFonts w:ascii="Century Gothic" w:hAnsi="Century Gothic" w:cs="FrankRuehl"/>
          <w:color w:val="002A7E"/>
          <w:sz w:val="16"/>
          <w:szCs w:val="16"/>
        </w:rPr>
        <w:sym w:font="Symbol" w:char="F0A8"/>
      </w:r>
      <w:r w:rsidRPr="001509BB">
        <w:rPr>
          <w:rFonts w:ascii="Century Gothic" w:hAnsi="Century Gothic" w:cs="FrankRuehl"/>
          <w:color w:val="002A7E"/>
          <w:sz w:val="16"/>
          <w:szCs w:val="16"/>
        </w:rPr>
        <w:t xml:space="preserve">Youngstown, New York 14174 </w:t>
      </w:r>
      <w:r w:rsidRPr="001509BB">
        <w:rPr>
          <w:rFonts w:ascii="Century Gothic" w:hAnsi="Century Gothic" w:cs="FrankRuehl"/>
          <w:color w:val="002A7E"/>
          <w:sz w:val="16"/>
          <w:szCs w:val="16"/>
        </w:rPr>
        <w:sym w:font="Symbol" w:char="F0A8"/>
      </w:r>
      <w:r w:rsidRPr="001509BB">
        <w:rPr>
          <w:rFonts w:ascii="Century Gothic" w:hAnsi="Century Gothic" w:cs="FrankRuehl"/>
          <w:color w:val="002A7E"/>
          <w:sz w:val="16"/>
          <w:szCs w:val="16"/>
        </w:rPr>
        <w:t xml:space="preserve">(716)745-3730, </w:t>
      </w:r>
      <w:r w:rsidRPr="00657FAF">
        <w:rPr>
          <w:rFonts w:ascii="Bradley Hand ITC" w:hAnsi="Bradley Hand ITC" w:cs="FrankRuehl"/>
          <w:color w:val="002A7E"/>
          <w:sz w:val="14"/>
          <w:szCs w:val="14"/>
        </w:rPr>
        <w:t>ext.</w:t>
      </w:r>
      <w:r w:rsidRPr="001509BB">
        <w:rPr>
          <w:rFonts w:ascii="Century Gothic" w:hAnsi="Century Gothic" w:cs="FrankRuehl"/>
          <w:color w:val="002A7E"/>
          <w:sz w:val="16"/>
          <w:szCs w:val="16"/>
        </w:rPr>
        <w:t xml:space="preserve"> 7</w:t>
      </w:r>
      <w:r w:rsidRPr="001509BB">
        <w:rPr>
          <w:rFonts w:ascii="Century Gothic" w:hAnsi="Century Gothic" w:cs="FrankRuehl"/>
          <w:color w:val="002A7E"/>
          <w:sz w:val="16"/>
          <w:szCs w:val="16"/>
        </w:rPr>
        <w:sym w:font="Symbol" w:char="F0A8"/>
      </w:r>
      <w:r w:rsidRPr="001509BB">
        <w:rPr>
          <w:rFonts w:ascii="Century Gothic" w:hAnsi="Century Gothic" w:cs="FrankRuehl"/>
          <w:color w:val="002A7E"/>
          <w:sz w:val="16"/>
          <w:szCs w:val="16"/>
        </w:rPr>
        <w:t xml:space="preserve"> </w:t>
      </w:r>
      <w:proofErr w:type="gramStart"/>
      <w:r w:rsidRPr="00657FAF">
        <w:rPr>
          <w:rFonts w:ascii="Bradley Hand ITC" w:hAnsi="Bradley Hand ITC" w:cs="FrankRuehl"/>
          <w:color w:val="002A7E"/>
          <w:sz w:val="14"/>
          <w:szCs w:val="14"/>
        </w:rPr>
        <w:t>fax</w:t>
      </w:r>
      <w:r w:rsidRPr="001509BB">
        <w:rPr>
          <w:rFonts w:ascii="Century Gothic" w:hAnsi="Century Gothic" w:cs="FrankRuehl"/>
          <w:color w:val="002A7E"/>
          <w:sz w:val="16"/>
          <w:szCs w:val="16"/>
        </w:rPr>
        <w:t>(</w:t>
      </w:r>
      <w:proofErr w:type="gramEnd"/>
      <w:r w:rsidRPr="001509BB">
        <w:rPr>
          <w:rFonts w:ascii="Century Gothic" w:hAnsi="Century Gothic" w:cs="FrankRuehl"/>
          <w:color w:val="002A7E"/>
          <w:sz w:val="16"/>
          <w:szCs w:val="16"/>
        </w:rPr>
        <w:t>716) 745-9022</w:t>
      </w:r>
      <w:r>
        <w:rPr>
          <w:rFonts w:ascii="Century Gothic" w:hAnsi="Century Gothic" w:cs="FrankRuehl"/>
          <w:color w:val="002A7E"/>
          <w:sz w:val="16"/>
          <w:szCs w:val="16"/>
        </w:rPr>
        <w:sym w:font="Symbol" w:char="F0A8"/>
      </w:r>
    </w:p>
    <w:p w14:paraId="5FEEE317" w14:textId="79D4B4D6" w:rsidR="00C41283" w:rsidRDefault="00C41283" w:rsidP="00C41283">
      <w:pPr>
        <w:tabs>
          <w:tab w:val="left" w:pos="2160"/>
        </w:tabs>
        <w:spacing w:after="0" w:line="240" w:lineRule="auto"/>
        <w:rPr>
          <w:rFonts w:ascii="Century Gothic" w:hAnsi="Century Gothic" w:cs="FrankRuehl"/>
          <w:color w:val="002A7E"/>
          <w:sz w:val="16"/>
          <w:szCs w:val="16"/>
        </w:rPr>
      </w:pPr>
      <w:r>
        <w:rPr>
          <w:rFonts w:ascii="Century Gothic" w:hAnsi="Century Gothic" w:cs="FrankRuehl"/>
          <w:color w:val="002A7E"/>
          <w:sz w:val="16"/>
          <w:szCs w:val="16"/>
        </w:rPr>
        <w:tab/>
      </w:r>
      <w:r w:rsidRPr="001509BB">
        <w:rPr>
          <w:rFonts w:ascii="Century Gothic" w:hAnsi="Century Gothic" w:cs="FrankRuehl"/>
          <w:b/>
          <w:color w:val="002A7E"/>
          <w:sz w:val="24"/>
          <w:szCs w:val="24"/>
          <w14:shadow w14:blurRad="50800" w14:dist="38100" w14:dir="2700000" w14:sx="100000" w14:sy="100000" w14:kx="0" w14:ky="0" w14:algn="tl">
            <w14:srgbClr w14:val="000000">
              <w14:alpha w14:val="60000"/>
            </w14:srgbClr>
          </w14:shadow>
        </w:rPr>
        <w:t>Code Enforcement office</w:t>
      </w:r>
      <w:r>
        <w:rPr>
          <w:rFonts w:ascii="Century Gothic" w:hAnsi="Century Gothic" w:cs="FrankRuehl"/>
          <w:color w:val="002A7E"/>
          <w:sz w:val="16"/>
          <w:szCs w:val="16"/>
        </w:rPr>
        <w:t xml:space="preserve"> </w:t>
      </w:r>
      <w:r>
        <w:rPr>
          <w:rFonts w:ascii="Century Gothic" w:hAnsi="Century Gothic" w:cs="FrankRuehl"/>
          <w:color w:val="002A7E"/>
          <w:sz w:val="16"/>
          <w:szCs w:val="16"/>
        </w:rPr>
        <w:sym w:font="Symbol" w:char="F0A8"/>
      </w:r>
      <w:r>
        <w:rPr>
          <w:rFonts w:ascii="Century Gothic" w:hAnsi="Century Gothic" w:cs="FrankRuehl"/>
          <w:color w:val="002A7E"/>
          <w:sz w:val="16"/>
          <w:szCs w:val="16"/>
        </w:rPr>
        <w:t xml:space="preserve"> </w:t>
      </w:r>
      <w:hyperlink r:id="rId8" w:history="1">
        <w:r w:rsidRPr="00E525AA">
          <w:rPr>
            <w:rStyle w:val="Hyperlink"/>
            <w:rFonts w:ascii="Century Gothic" w:hAnsi="Century Gothic" w:cs="FrankRuehl"/>
            <w:sz w:val="16"/>
            <w:szCs w:val="16"/>
          </w:rPr>
          <w:t>p.jeffery@townofporter.net</w:t>
        </w:r>
      </w:hyperlink>
      <w:r>
        <w:rPr>
          <w:rStyle w:val="Hyperlink"/>
          <w:rFonts w:ascii="Century Gothic" w:hAnsi="Century Gothic" w:cs="FrankRuehl"/>
          <w:sz w:val="16"/>
          <w:szCs w:val="16"/>
          <w:u w:val="none"/>
        </w:rPr>
        <w:t xml:space="preserve"> </w:t>
      </w:r>
      <w:r>
        <w:rPr>
          <w:rFonts w:ascii="Century Gothic" w:hAnsi="Century Gothic" w:cs="FrankRuehl"/>
          <w:color w:val="002A7E"/>
          <w:sz w:val="16"/>
          <w:szCs w:val="16"/>
        </w:rPr>
        <w:sym w:font="Symbol" w:char="F0A8"/>
      </w:r>
      <w:r>
        <w:rPr>
          <w:rFonts w:ascii="Century Gothic" w:hAnsi="Century Gothic" w:cs="FrankRuehl"/>
          <w:color w:val="002A7E"/>
          <w:sz w:val="16"/>
          <w:szCs w:val="16"/>
        </w:rPr>
        <w:t xml:space="preserve"> </w:t>
      </w:r>
      <w:r w:rsidRPr="00657FAF">
        <w:rPr>
          <w:rFonts w:ascii="Bradley Hand ITC" w:hAnsi="Bradley Hand ITC" w:cs="FrankRuehl"/>
          <w:color w:val="002A7E"/>
          <w:sz w:val="14"/>
          <w:szCs w:val="14"/>
        </w:rPr>
        <w:t>mobile</w:t>
      </w:r>
      <w:r>
        <w:rPr>
          <w:rFonts w:ascii="Century Gothic" w:hAnsi="Century Gothic" w:cs="FrankRuehl"/>
          <w:color w:val="002A7E"/>
          <w:sz w:val="16"/>
          <w:szCs w:val="16"/>
        </w:rPr>
        <w:t xml:space="preserve">(716) </w:t>
      </w:r>
      <w:r w:rsidR="00225153">
        <w:rPr>
          <w:rFonts w:ascii="Century Gothic" w:hAnsi="Century Gothic" w:cs="FrankRuehl"/>
          <w:color w:val="002A7E"/>
          <w:sz w:val="16"/>
          <w:szCs w:val="16"/>
        </w:rPr>
        <w:t>531-6431</w:t>
      </w:r>
    </w:p>
    <w:p w14:paraId="59D10296" w14:textId="425D2D6D" w:rsidR="00C41283" w:rsidRDefault="00C41283" w:rsidP="00C41283">
      <w:pPr>
        <w:tabs>
          <w:tab w:val="left" w:pos="2160"/>
        </w:tabs>
        <w:spacing w:after="0" w:line="240" w:lineRule="auto"/>
        <w:rPr>
          <w:rFonts w:ascii="Century Gothic" w:hAnsi="Century Gothic" w:cs="FrankRuehl"/>
          <w:color w:val="002A7E"/>
          <w:sz w:val="16"/>
          <w:szCs w:val="16"/>
        </w:rPr>
      </w:pPr>
    </w:p>
    <w:p w14:paraId="0BA48EE2" w14:textId="430A373D" w:rsidR="00C41283" w:rsidRDefault="00C41283" w:rsidP="00C41283">
      <w:pPr>
        <w:tabs>
          <w:tab w:val="left" w:pos="2160"/>
        </w:tabs>
        <w:spacing w:after="0" w:line="240" w:lineRule="auto"/>
        <w:rPr>
          <w:rFonts w:ascii="Century Gothic" w:hAnsi="Century Gothic" w:cs="FrankRuehl"/>
          <w:color w:val="002A7E"/>
          <w:sz w:val="16"/>
          <w:szCs w:val="16"/>
        </w:rPr>
      </w:pPr>
    </w:p>
    <w:p w14:paraId="7CDB0C9A" w14:textId="77777777" w:rsidR="00C41283" w:rsidRDefault="00C41283" w:rsidP="00C41283">
      <w:pPr>
        <w:tabs>
          <w:tab w:val="left" w:pos="2160"/>
        </w:tabs>
        <w:spacing w:after="0" w:line="240" w:lineRule="auto"/>
        <w:rPr>
          <w:rFonts w:ascii="Century Gothic" w:hAnsi="Century Gothic" w:cs="FrankRuehl"/>
          <w:b/>
          <w:color w:val="000000" w:themeColor="text1"/>
          <w:sz w:val="24"/>
          <w:szCs w:val="24"/>
        </w:rPr>
      </w:pPr>
    </w:p>
    <w:p w14:paraId="1752A083" w14:textId="08F2AECF" w:rsidR="00C41283" w:rsidRPr="007D289F" w:rsidRDefault="003B5ACA" w:rsidP="001358B6">
      <w:pPr>
        <w:shd w:val="clear" w:color="auto" w:fill="FFCC66"/>
        <w:tabs>
          <w:tab w:val="left" w:pos="2160"/>
        </w:tabs>
        <w:spacing w:after="0" w:line="240" w:lineRule="auto"/>
        <w:rPr>
          <w:rFonts w:ascii="Ink Free" w:hAnsi="Ink Free" w:cs="FrankRuehl"/>
          <w:b/>
          <w:color w:val="000000" w:themeColor="text1"/>
          <w:sz w:val="42"/>
          <w:szCs w:val="42"/>
          <w14:shadow w14:blurRad="0" w14:dist="50800" w14:dir="3000000" w14:sx="100000" w14:sy="100000" w14:kx="0" w14:ky="0" w14:algn="ctr">
            <w14:srgbClr w14:val="CC3300"/>
          </w14:shadow>
        </w:rPr>
      </w:pPr>
      <w:r w:rsidRPr="007D289F">
        <w:rPr>
          <w:rFonts w:ascii="Ink Free" w:hAnsi="Ink Free" w:cs="FrankRuehl"/>
          <w:b/>
          <w:color w:val="000000" w:themeColor="text1"/>
          <w:sz w:val="42"/>
          <w:szCs w:val="42"/>
          <w14:shadow w14:blurRad="0" w14:dist="50800" w14:dir="3000000" w14:sx="100000" w14:sy="100000" w14:kx="0" w14:ky="0" w14:algn="ctr">
            <w14:srgbClr w14:val="CC3300"/>
          </w14:shadow>
        </w:rPr>
        <w:t>Permanent Home Generator Requirements</w:t>
      </w:r>
    </w:p>
    <w:p w14:paraId="6128E502" w14:textId="77777777" w:rsidR="001358B6" w:rsidRPr="003B5ACA" w:rsidRDefault="001358B6" w:rsidP="001358B6">
      <w:pPr>
        <w:tabs>
          <w:tab w:val="left" w:pos="2160"/>
        </w:tabs>
        <w:spacing w:after="0" w:line="240" w:lineRule="auto"/>
        <w:rPr>
          <w:rFonts w:ascii="Century Gothic" w:hAnsi="Century Gothic" w:cs="FrankRuehl"/>
          <w:b/>
          <w:color w:val="000000" w:themeColor="text1"/>
          <w:sz w:val="28"/>
          <w:szCs w:val="28"/>
          <w:u w:val="thick"/>
        </w:rPr>
      </w:pPr>
    </w:p>
    <w:p w14:paraId="202B3FC0" w14:textId="697F8D5B" w:rsidR="00C41283" w:rsidRPr="00C428FE" w:rsidRDefault="00C41283" w:rsidP="00C41283">
      <w:pPr>
        <w:tabs>
          <w:tab w:val="left" w:pos="2160"/>
        </w:tabs>
        <w:spacing w:after="0" w:line="240" w:lineRule="auto"/>
        <w:rPr>
          <w:rFonts w:ascii="Century Gothic" w:hAnsi="Century Gothic" w:cs="FrankRuehl"/>
          <w:bCs/>
          <w:color w:val="000000" w:themeColor="text1"/>
        </w:rPr>
      </w:pPr>
      <w:r w:rsidRPr="00C428FE">
        <w:rPr>
          <w:rFonts w:ascii="Century Gothic" w:hAnsi="Century Gothic" w:cs="FrankRuehl"/>
          <w:bCs/>
          <w:color w:val="000000" w:themeColor="text1"/>
        </w:rPr>
        <w:t>The</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following</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information</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is</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intended</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to</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assist</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the</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homeowner</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in</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having</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a</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permanent</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generator</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installed</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in</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a</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safe</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and</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ordinance</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compliant</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manner.</w:t>
      </w:r>
    </w:p>
    <w:p w14:paraId="742C4AAC" w14:textId="77777777" w:rsidR="00C41283" w:rsidRPr="00C428FE" w:rsidRDefault="00C41283" w:rsidP="00C41283">
      <w:pPr>
        <w:tabs>
          <w:tab w:val="left" w:pos="2160"/>
        </w:tabs>
        <w:spacing w:after="0" w:line="240" w:lineRule="auto"/>
        <w:rPr>
          <w:rFonts w:ascii="Century Gothic" w:hAnsi="Century Gothic" w:cs="FrankRuehl"/>
          <w:bCs/>
          <w:color w:val="000000" w:themeColor="text1"/>
        </w:rPr>
      </w:pPr>
    </w:p>
    <w:p w14:paraId="36397720" w14:textId="07CD26CD" w:rsidR="00C41283" w:rsidRPr="00C428FE" w:rsidRDefault="00E56B2C" w:rsidP="00C41283">
      <w:pPr>
        <w:tabs>
          <w:tab w:val="left" w:pos="2160"/>
        </w:tabs>
        <w:spacing w:after="0" w:line="240" w:lineRule="auto"/>
        <w:rPr>
          <w:rFonts w:ascii="Century Gothic" w:hAnsi="Century Gothic" w:cs="FrankRuehl"/>
          <w:bCs/>
          <w:color w:val="000000" w:themeColor="text1"/>
        </w:rPr>
      </w:pPr>
      <w:r w:rsidRPr="00C428FE">
        <w:rPr>
          <w:rFonts w:ascii="Century Gothic" w:hAnsi="Century Gothic" w:cs="FrankRuehl"/>
          <w:bCs/>
          <w:color w:val="000000" w:themeColor="text1"/>
        </w:rPr>
        <w:t>►</w:t>
      </w:r>
      <w:r w:rsidR="00C41283" w:rsidRPr="00C428FE">
        <w:rPr>
          <w:rFonts w:ascii="Century Gothic" w:hAnsi="Century Gothic" w:cs="FrankRuehl"/>
          <w:bCs/>
          <w:color w:val="000000" w:themeColor="text1"/>
        </w:rPr>
        <w:t>A permit is required.</w:t>
      </w:r>
      <w:r w:rsidR="00EE1505">
        <w:rPr>
          <w:rFonts w:ascii="Century Gothic" w:hAnsi="Century Gothic" w:cs="FrankRuehl"/>
          <w:bCs/>
          <w:color w:val="000000" w:themeColor="text1"/>
        </w:rPr>
        <w:t xml:space="preserve"> (which can be downloaded here: </w:t>
      </w:r>
      <w:hyperlink r:id="rId9" w:history="1">
        <w:r w:rsidR="00EE1505" w:rsidRPr="00892800">
          <w:rPr>
            <w:rStyle w:val="Hyperlink"/>
            <w:rFonts w:ascii="Century Gothic" w:hAnsi="Century Gothic" w:cs="FrankRuehl"/>
            <w:bCs/>
          </w:rPr>
          <w:t>https://www.townofporter.net/sites/g/files/vyhlif1101/f/uploads/building_permit_application-f_v04-f.pdf</w:t>
        </w:r>
      </w:hyperlink>
      <w:r w:rsidR="00EE1505">
        <w:rPr>
          <w:rFonts w:ascii="Century Gothic" w:hAnsi="Century Gothic" w:cs="FrankRuehl"/>
          <w:bCs/>
          <w:color w:val="000000" w:themeColor="text1"/>
        </w:rPr>
        <w:t>)</w:t>
      </w:r>
    </w:p>
    <w:p w14:paraId="559BE050" w14:textId="54771811" w:rsidR="00C41283" w:rsidRPr="00C428FE" w:rsidRDefault="00C41283" w:rsidP="006405F6">
      <w:pPr>
        <w:pStyle w:val="ListParagraph"/>
        <w:numPr>
          <w:ilvl w:val="0"/>
          <w:numId w:val="3"/>
        </w:numPr>
        <w:tabs>
          <w:tab w:val="left" w:pos="2160"/>
        </w:tabs>
        <w:spacing w:after="0" w:line="240" w:lineRule="auto"/>
        <w:rPr>
          <w:rFonts w:ascii="Century Gothic" w:hAnsi="Century Gothic" w:cs="FrankRuehl"/>
          <w:bCs/>
          <w:color w:val="000000" w:themeColor="text1"/>
        </w:rPr>
      </w:pPr>
      <w:r w:rsidRPr="00C428FE">
        <w:rPr>
          <w:rFonts w:ascii="Century Gothic" w:hAnsi="Century Gothic" w:cs="FrankRuehl"/>
          <w:bCs/>
          <w:color w:val="000000" w:themeColor="text1"/>
        </w:rPr>
        <w:t>The</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permit</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may</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be</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obtained</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by</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either</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the</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property</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owner</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or</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the</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contractor</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for</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the</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property</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owner.</w:t>
      </w:r>
    </w:p>
    <w:p w14:paraId="57F94729" w14:textId="77E32CB3" w:rsidR="00C41283" w:rsidRPr="00C428FE" w:rsidRDefault="00C41283" w:rsidP="006405F6">
      <w:pPr>
        <w:pStyle w:val="ListParagraph"/>
        <w:numPr>
          <w:ilvl w:val="0"/>
          <w:numId w:val="3"/>
        </w:numPr>
        <w:tabs>
          <w:tab w:val="left" w:pos="2160"/>
        </w:tabs>
        <w:spacing w:after="0" w:line="240" w:lineRule="auto"/>
        <w:rPr>
          <w:rFonts w:ascii="Century Gothic" w:hAnsi="Century Gothic" w:cs="FrankRuehl"/>
          <w:bCs/>
          <w:color w:val="000000" w:themeColor="text1"/>
        </w:rPr>
      </w:pPr>
      <w:r w:rsidRPr="00C428FE">
        <w:rPr>
          <w:rFonts w:ascii="Century Gothic" w:hAnsi="Century Gothic" w:cs="FrankRuehl"/>
          <w:bCs/>
          <w:color w:val="000000" w:themeColor="text1"/>
        </w:rPr>
        <w:t>The</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contractor</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must</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have</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proof</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of</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valid</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NYS</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Worker’s</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Compensation</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&amp;</w:t>
      </w:r>
      <w:r w:rsidR="002114B3"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NYS</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Disability.</w:t>
      </w:r>
    </w:p>
    <w:p w14:paraId="640B2D9C" w14:textId="2693BD33" w:rsidR="00EE1505" w:rsidRDefault="00E56B2C" w:rsidP="005A1236">
      <w:pPr>
        <w:pStyle w:val="ListParagraph"/>
        <w:numPr>
          <w:ilvl w:val="0"/>
          <w:numId w:val="3"/>
        </w:numPr>
        <w:tabs>
          <w:tab w:val="left" w:pos="2160"/>
        </w:tabs>
        <w:spacing w:after="0" w:line="240" w:lineRule="auto"/>
        <w:rPr>
          <w:rFonts w:ascii="Century Gothic" w:hAnsi="Century Gothic" w:cs="FrankRuehl"/>
          <w:bCs/>
          <w:color w:val="000000" w:themeColor="text1"/>
        </w:rPr>
      </w:pPr>
      <w:r w:rsidRPr="00EE1505">
        <w:rPr>
          <w:rFonts w:ascii="Century Gothic" w:hAnsi="Century Gothic" w:cs="FrankRuehl"/>
          <w:bCs/>
          <w:color w:val="000000" w:themeColor="text1"/>
        </w:rPr>
        <w:t>When</w:t>
      </w:r>
      <w:r w:rsidR="002114B3" w:rsidRPr="00EE1505">
        <w:rPr>
          <w:rFonts w:ascii="Century Gothic" w:hAnsi="Century Gothic" w:cs="FrankRuehl"/>
          <w:bCs/>
          <w:color w:val="000000" w:themeColor="text1"/>
        </w:rPr>
        <w:t xml:space="preserve"> </w:t>
      </w:r>
      <w:r w:rsidR="00C41283" w:rsidRPr="00EE1505">
        <w:rPr>
          <w:rFonts w:ascii="Century Gothic" w:hAnsi="Century Gothic" w:cs="FrankRuehl"/>
          <w:bCs/>
          <w:color w:val="000000" w:themeColor="text1"/>
        </w:rPr>
        <w:t>the</w:t>
      </w:r>
      <w:r w:rsidR="002114B3" w:rsidRPr="00EE1505">
        <w:rPr>
          <w:rFonts w:ascii="Century Gothic" w:hAnsi="Century Gothic" w:cs="FrankRuehl"/>
          <w:bCs/>
          <w:color w:val="000000" w:themeColor="text1"/>
        </w:rPr>
        <w:t xml:space="preserve"> </w:t>
      </w:r>
      <w:r w:rsidR="00C41283" w:rsidRPr="00EE1505">
        <w:rPr>
          <w:rFonts w:ascii="Century Gothic" w:hAnsi="Century Gothic" w:cs="FrankRuehl"/>
          <w:bCs/>
          <w:color w:val="000000" w:themeColor="text1"/>
        </w:rPr>
        <w:t>homeowner</w:t>
      </w:r>
      <w:r w:rsidR="002114B3" w:rsidRPr="00EE1505">
        <w:rPr>
          <w:rFonts w:ascii="Century Gothic" w:hAnsi="Century Gothic" w:cs="FrankRuehl"/>
          <w:bCs/>
          <w:color w:val="000000" w:themeColor="text1"/>
        </w:rPr>
        <w:t xml:space="preserve"> </w:t>
      </w:r>
      <w:r w:rsidR="00C41283" w:rsidRPr="00EE1505">
        <w:rPr>
          <w:rFonts w:ascii="Century Gothic" w:hAnsi="Century Gothic" w:cs="FrankRuehl"/>
          <w:bCs/>
          <w:color w:val="000000" w:themeColor="text1"/>
        </w:rPr>
        <w:t>is</w:t>
      </w:r>
      <w:r w:rsidR="002114B3" w:rsidRPr="00EE1505">
        <w:rPr>
          <w:rFonts w:ascii="Century Gothic" w:hAnsi="Century Gothic" w:cs="FrankRuehl"/>
          <w:bCs/>
          <w:color w:val="000000" w:themeColor="text1"/>
        </w:rPr>
        <w:t xml:space="preserve"> </w:t>
      </w:r>
      <w:r w:rsidR="00C41283" w:rsidRPr="00EE1505">
        <w:rPr>
          <w:rFonts w:ascii="Century Gothic" w:hAnsi="Century Gothic" w:cs="FrankRuehl"/>
          <w:bCs/>
          <w:color w:val="000000" w:themeColor="text1"/>
        </w:rPr>
        <w:t>the</w:t>
      </w:r>
      <w:r w:rsidR="002114B3" w:rsidRPr="00EE1505">
        <w:rPr>
          <w:rFonts w:ascii="Century Gothic" w:hAnsi="Century Gothic" w:cs="FrankRuehl"/>
          <w:bCs/>
          <w:color w:val="000000" w:themeColor="text1"/>
        </w:rPr>
        <w:t xml:space="preserve"> </w:t>
      </w:r>
      <w:r w:rsidR="00EE1505" w:rsidRPr="00EE1505">
        <w:rPr>
          <w:rFonts w:ascii="Century Gothic" w:hAnsi="Century Gothic" w:cs="FrankRuehl"/>
          <w:bCs/>
          <w:color w:val="000000" w:themeColor="text1"/>
        </w:rPr>
        <w:t>contractor,</w:t>
      </w:r>
      <w:r w:rsidR="002114B3" w:rsidRPr="00EE1505">
        <w:rPr>
          <w:rFonts w:ascii="Century Gothic" w:hAnsi="Century Gothic" w:cs="FrankRuehl"/>
          <w:bCs/>
          <w:color w:val="000000" w:themeColor="text1"/>
        </w:rPr>
        <w:t xml:space="preserve"> </w:t>
      </w:r>
      <w:r w:rsidR="00C41283" w:rsidRPr="00EE1505">
        <w:rPr>
          <w:rFonts w:ascii="Century Gothic" w:hAnsi="Century Gothic" w:cs="FrankRuehl"/>
          <w:bCs/>
          <w:color w:val="000000" w:themeColor="text1"/>
        </w:rPr>
        <w:t>they</w:t>
      </w:r>
      <w:r w:rsidR="002114B3" w:rsidRPr="00EE1505">
        <w:rPr>
          <w:rFonts w:ascii="Century Gothic" w:hAnsi="Century Gothic" w:cs="FrankRuehl"/>
          <w:bCs/>
          <w:color w:val="000000" w:themeColor="text1"/>
        </w:rPr>
        <w:t xml:space="preserve"> </w:t>
      </w:r>
      <w:r w:rsidR="00C41283" w:rsidRPr="00EE1505">
        <w:rPr>
          <w:rFonts w:ascii="Century Gothic" w:hAnsi="Century Gothic" w:cs="FrankRuehl"/>
          <w:bCs/>
          <w:color w:val="000000" w:themeColor="text1"/>
        </w:rPr>
        <w:t>must</w:t>
      </w:r>
      <w:r w:rsidR="002114B3" w:rsidRPr="00EE1505">
        <w:rPr>
          <w:rFonts w:ascii="Century Gothic" w:hAnsi="Century Gothic" w:cs="FrankRuehl"/>
          <w:bCs/>
          <w:color w:val="000000" w:themeColor="text1"/>
        </w:rPr>
        <w:t xml:space="preserve"> </w:t>
      </w:r>
      <w:r w:rsidR="00C41283" w:rsidRPr="00EE1505">
        <w:rPr>
          <w:rFonts w:ascii="Century Gothic" w:hAnsi="Century Gothic" w:cs="FrankRuehl"/>
          <w:bCs/>
          <w:color w:val="000000" w:themeColor="text1"/>
        </w:rPr>
        <w:t>have</w:t>
      </w:r>
      <w:r w:rsidR="002114B3" w:rsidRPr="00EE1505">
        <w:rPr>
          <w:rFonts w:ascii="Century Gothic" w:hAnsi="Century Gothic" w:cs="FrankRuehl"/>
          <w:bCs/>
          <w:color w:val="000000" w:themeColor="text1"/>
        </w:rPr>
        <w:t xml:space="preserve"> </w:t>
      </w:r>
      <w:r w:rsidR="00C41283" w:rsidRPr="00EE1505">
        <w:rPr>
          <w:rFonts w:ascii="Century Gothic" w:hAnsi="Century Gothic" w:cs="FrankRuehl"/>
          <w:bCs/>
          <w:color w:val="000000" w:themeColor="text1"/>
        </w:rPr>
        <w:t>a</w:t>
      </w:r>
      <w:r w:rsidR="002114B3" w:rsidRPr="00EE1505">
        <w:rPr>
          <w:rFonts w:ascii="Century Gothic" w:hAnsi="Century Gothic" w:cs="FrankRuehl"/>
          <w:bCs/>
          <w:color w:val="000000" w:themeColor="text1"/>
        </w:rPr>
        <w:t xml:space="preserve"> </w:t>
      </w:r>
      <w:r w:rsidR="00EE1505" w:rsidRPr="00EE1505">
        <w:rPr>
          <w:rFonts w:ascii="Century Gothic" w:hAnsi="Century Gothic" w:cs="FrankRuehl"/>
          <w:bCs/>
          <w:color w:val="000000" w:themeColor="text1"/>
        </w:rPr>
        <w:t>“Certificate of Attestation of Exemption (CE-200)” submitted with their Building Permit Application</w:t>
      </w:r>
      <w:r w:rsidR="00EE1505">
        <w:rPr>
          <w:rFonts w:ascii="Century Gothic" w:hAnsi="Century Gothic" w:cs="FrankRuehl"/>
          <w:bCs/>
          <w:color w:val="000000" w:themeColor="text1"/>
        </w:rPr>
        <w:t xml:space="preserve"> </w:t>
      </w:r>
      <w:r w:rsidR="00C41283" w:rsidRPr="00EE1505">
        <w:rPr>
          <w:rFonts w:ascii="Century Gothic" w:hAnsi="Century Gothic" w:cs="FrankRuehl"/>
          <w:bCs/>
          <w:color w:val="000000" w:themeColor="text1"/>
        </w:rPr>
        <w:t>Residential</w:t>
      </w:r>
      <w:r w:rsidR="00EE1505">
        <w:rPr>
          <w:rFonts w:ascii="Century Gothic" w:hAnsi="Century Gothic" w:cs="FrankRuehl"/>
          <w:bCs/>
          <w:color w:val="000000" w:themeColor="text1"/>
        </w:rPr>
        <w:t xml:space="preserve">; Use the following link for procedure to acquire a CE-200 </w:t>
      </w:r>
      <w:r w:rsidR="00F53D19">
        <w:rPr>
          <w:rFonts w:ascii="Century Gothic" w:hAnsi="Century Gothic" w:cs="FrankRuehl"/>
          <w:bCs/>
          <w:color w:val="000000" w:themeColor="text1"/>
        </w:rPr>
        <w:t>-</w:t>
      </w:r>
      <w:hyperlink r:id="rId10" w:history="1">
        <w:r w:rsidR="00F53D19" w:rsidRPr="00892800">
          <w:rPr>
            <w:rStyle w:val="Hyperlink"/>
            <w:rFonts w:ascii="Century Gothic" w:hAnsi="Century Gothic" w:cs="FrankRuehl"/>
            <w:bCs/>
          </w:rPr>
          <w:t>https://www.townofporter.net/sites/g/files/vyhlif1101/f/uploads/homeowner-ce-200-exemption_guide.pdf</w:t>
        </w:r>
      </w:hyperlink>
      <w:r w:rsidR="00F53D19">
        <w:rPr>
          <w:rFonts w:ascii="Century Gothic" w:hAnsi="Century Gothic" w:cs="FrankRuehl"/>
          <w:bCs/>
          <w:color w:val="000000" w:themeColor="text1"/>
        </w:rPr>
        <w:t xml:space="preserve"> </w:t>
      </w:r>
    </w:p>
    <w:p w14:paraId="70F73EB3" w14:textId="77777777" w:rsidR="00F53D19" w:rsidRDefault="00C41283" w:rsidP="005A1236">
      <w:pPr>
        <w:pStyle w:val="ListParagraph"/>
        <w:numPr>
          <w:ilvl w:val="0"/>
          <w:numId w:val="3"/>
        </w:numPr>
        <w:tabs>
          <w:tab w:val="left" w:pos="2160"/>
        </w:tabs>
        <w:spacing w:after="0" w:line="240" w:lineRule="auto"/>
        <w:rPr>
          <w:rFonts w:ascii="Century Gothic" w:hAnsi="Century Gothic" w:cs="FrankRuehl"/>
          <w:bCs/>
          <w:color w:val="000000" w:themeColor="text1"/>
        </w:rPr>
      </w:pPr>
      <w:r w:rsidRPr="00EE1505">
        <w:rPr>
          <w:rFonts w:ascii="Century Gothic" w:hAnsi="Century Gothic" w:cs="FrankRuehl"/>
          <w:bCs/>
          <w:color w:val="000000" w:themeColor="text1"/>
        </w:rPr>
        <w:t>The</w:t>
      </w:r>
      <w:r w:rsidR="007F50FB" w:rsidRPr="00EE1505">
        <w:rPr>
          <w:rFonts w:ascii="Century Gothic" w:hAnsi="Century Gothic" w:cs="FrankRuehl"/>
          <w:bCs/>
          <w:color w:val="000000" w:themeColor="text1"/>
        </w:rPr>
        <w:t xml:space="preserve"> </w:t>
      </w:r>
      <w:r w:rsidRPr="00EE1505">
        <w:rPr>
          <w:rFonts w:ascii="Century Gothic" w:hAnsi="Century Gothic" w:cs="FrankRuehl"/>
          <w:bCs/>
          <w:color w:val="000000" w:themeColor="text1"/>
        </w:rPr>
        <w:t>permittee</w:t>
      </w:r>
      <w:r w:rsidR="007F50FB" w:rsidRPr="00EE1505">
        <w:rPr>
          <w:rFonts w:ascii="Century Gothic" w:hAnsi="Century Gothic" w:cs="FrankRuehl"/>
          <w:bCs/>
          <w:color w:val="000000" w:themeColor="text1"/>
        </w:rPr>
        <w:t xml:space="preserve"> </w:t>
      </w:r>
      <w:r w:rsidR="00F53D19">
        <w:rPr>
          <w:rFonts w:ascii="Century Gothic" w:hAnsi="Century Gothic" w:cs="FrankRuehl"/>
          <w:bCs/>
          <w:color w:val="000000" w:themeColor="text1"/>
        </w:rPr>
        <w:t xml:space="preserve">Fee </w:t>
      </w:r>
      <w:r w:rsidRPr="00EE1505">
        <w:rPr>
          <w:rFonts w:ascii="Century Gothic" w:hAnsi="Century Gothic" w:cs="FrankRuehl"/>
          <w:bCs/>
          <w:color w:val="000000" w:themeColor="text1"/>
        </w:rPr>
        <w:t>will</w:t>
      </w:r>
      <w:r w:rsidR="007F50FB" w:rsidRPr="00EE1505">
        <w:rPr>
          <w:rFonts w:ascii="Century Gothic" w:hAnsi="Century Gothic" w:cs="FrankRuehl"/>
          <w:bCs/>
          <w:color w:val="000000" w:themeColor="text1"/>
        </w:rPr>
        <w:t xml:space="preserve"> </w:t>
      </w:r>
      <w:r w:rsidRPr="00EE1505">
        <w:rPr>
          <w:rFonts w:ascii="Century Gothic" w:hAnsi="Century Gothic" w:cs="FrankRuehl"/>
          <w:bCs/>
          <w:color w:val="000000" w:themeColor="text1"/>
        </w:rPr>
        <w:t>be</w:t>
      </w:r>
      <w:r w:rsidR="007F50FB" w:rsidRPr="00EE1505">
        <w:rPr>
          <w:rFonts w:ascii="Century Gothic" w:hAnsi="Century Gothic" w:cs="FrankRuehl"/>
          <w:bCs/>
          <w:color w:val="000000" w:themeColor="text1"/>
        </w:rPr>
        <w:t xml:space="preserve"> </w:t>
      </w:r>
      <w:r w:rsidR="006405F6" w:rsidRPr="00EE1505">
        <w:rPr>
          <w:rFonts w:ascii="Century Gothic" w:hAnsi="Century Gothic" w:cs="FrankRuehl"/>
          <w:bCs/>
          <w:color w:val="000000" w:themeColor="text1"/>
        </w:rPr>
        <w:t>as set by the Town Board - “Fees: Building/Zoning/Planning” - annual schedule</w:t>
      </w:r>
      <w:r w:rsidR="007F50FB" w:rsidRPr="00EE1505">
        <w:rPr>
          <w:rFonts w:ascii="Century Gothic" w:hAnsi="Century Gothic" w:cs="FrankRuehl"/>
          <w:bCs/>
          <w:color w:val="000000" w:themeColor="text1"/>
        </w:rPr>
        <w:t xml:space="preserve">. </w:t>
      </w:r>
    </w:p>
    <w:p w14:paraId="5911F585" w14:textId="466D24E6" w:rsidR="00C41283" w:rsidRPr="00EE1505" w:rsidRDefault="00C41283" w:rsidP="005A1236">
      <w:pPr>
        <w:pStyle w:val="ListParagraph"/>
        <w:numPr>
          <w:ilvl w:val="0"/>
          <w:numId w:val="3"/>
        </w:numPr>
        <w:tabs>
          <w:tab w:val="left" w:pos="2160"/>
        </w:tabs>
        <w:spacing w:after="0" w:line="240" w:lineRule="auto"/>
        <w:rPr>
          <w:rFonts w:ascii="Century Gothic" w:hAnsi="Century Gothic" w:cs="FrankRuehl"/>
          <w:bCs/>
          <w:color w:val="000000" w:themeColor="text1"/>
        </w:rPr>
      </w:pPr>
      <w:r w:rsidRPr="00EE1505">
        <w:rPr>
          <w:rFonts w:ascii="Century Gothic" w:hAnsi="Century Gothic" w:cs="FrankRuehl"/>
          <w:bCs/>
          <w:color w:val="000000" w:themeColor="text1"/>
        </w:rPr>
        <w:t>Proposed</w:t>
      </w:r>
      <w:r w:rsidR="007F50FB" w:rsidRPr="00EE1505">
        <w:rPr>
          <w:rFonts w:ascii="Century Gothic" w:hAnsi="Century Gothic" w:cs="FrankRuehl"/>
          <w:bCs/>
          <w:color w:val="000000" w:themeColor="text1"/>
        </w:rPr>
        <w:t xml:space="preserve"> </w:t>
      </w:r>
      <w:r w:rsidRPr="00EE1505">
        <w:rPr>
          <w:rFonts w:ascii="Century Gothic" w:hAnsi="Century Gothic" w:cs="FrankRuehl"/>
          <w:bCs/>
          <w:color w:val="000000" w:themeColor="text1"/>
        </w:rPr>
        <w:t>location</w:t>
      </w:r>
      <w:r w:rsidR="007F50FB" w:rsidRPr="00EE1505">
        <w:rPr>
          <w:rFonts w:ascii="Century Gothic" w:hAnsi="Century Gothic" w:cs="FrankRuehl"/>
          <w:bCs/>
          <w:color w:val="000000" w:themeColor="text1"/>
        </w:rPr>
        <w:t xml:space="preserve"> </w:t>
      </w:r>
      <w:r w:rsidRPr="00EE1505">
        <w:rPr>
          <w:rFonts w:ascii="Century Gothic" w:hAnsi="Century Gothic" w:cs="FrankRuehl"/>
          <w:bCs/>
          <w:color w:val="000000" w:themeColor="text1"/>
        </w:rPr>
        <w:t>on</w:t>
      </w:r>
      <w:r w:rsidR="007F50FB" w:rsidRPr="00EE1505">
        <w:rPr>
          <w:rFonts w:ascii="Century Gothic" w:hAnsi="Century Gothic" w:cs="FrankRuehl"/>
          <w:bCs/>
          <w:color w:val="000000" w:themeColor="text1"/>
        </w:rPr>
        <w:t xml:space="preserve"> </w:t>
      </w:r>
      <w:r w:rsidRPr="00EE1505">
        <w:rPr>
          <w:rFonts w:ascii="Century Gothic" w:hAnsi="Century Gothic" w:cs="FrankRuehl"/>
          <w:bCs/>
          <w:color w:val="000000" w:themeColor="text1"/>
        </w:rPr>
        <w:t>the</w:t>
      </w:r>
      <w:r w:rsidR="007F50FB" w:rsidRPr="00EE1505">
        <w:rPr>
          <w:rFonts w:ascii="Century Gothic" w:hAnsi="Century Gothic" w:cs="FrankRuehl"/>
          <w:bCs/>
          <w:color w:val="000000" w:themeColor="text1"/>
        </w:rPr>
        <w:t xml:space="preserve"> </w:t>
      </w:r>
      <w:r w:rsidRPr="00EE1505">
        <w:rPr>
          <w:rFonts w:ascii="Century Gothic" w:hAnsi="Century Gothic" w:cs="FrankRuehl"/>
          <w:bCs/>
          <w:color w:val="000000" w:themeColor="text1"/>
        </w:rPr>
        <w:t>lot</w:t>
      </w:r>
      <w:r w:rsidR="007F50FB" w:rsidRPr="00EE1505">
        <w:rPr>
          <w:rFonts w:ascii="Century Gothic" w:hAnsi="Century Gothic" w:cs="FrankRuehl"/>
          <w:bCs/>
          <w:color w:val="000000" w:themeColor="text1"/>
        </w:rPr>
        <w:t xml:space="preserve"> </w:t>
      </w:r>
      <w:r w:rsidRPr="00EE1505">
        <w:rPr>
          <w:rFonts w:ascii="Century Gothic" w:hAnsi="Century Gothic" w:cs="FrankRuehl"/>
          <w:bCs/>
          <w:color w:val="000000" w:themeColor="text1"/>
        </w:rPr>
        <w:t>must</w:t>
      </w:r>
      <w:r w:rsidR="007F50FB" w:rsidRPr="00EE1505">
        <w:rPr>
          <w:rFonts w:ascii="Century Gothic" w:hAnsi="Century Gothic" w:cs="FrankRuehl"/>
          <w:bCs/>
          <w:color w:val="000000" w:themeColor="text1"/>
        </w:rPr>
        <w:t xml:space="preserve"> </w:t>
      </w:r>
      <w:r w:rsidRPr="00EE1505">
        <w:rPr>
          <w:rFonts w:ascii="Century Gothic" w:hAnsi="Century Gothic" w:cs="FrankRuehl"/>
          <w:bCs/>
          <w:color w:val="000000" w:themeColor="text1"/>
        </w:rPr>
        <w:t>be</w:t>
      </w:r>
      <w:r w:rsidR="007F50FB" w:rsidRPr="00EE1505">
        <w:rPr>
          <w:rFonts w:ascii="Century Gothic" w:hAnsi="Century Gothic" w:cs="FrankRuehl"/>
          <w:bCs/>
          <w:color w:val="000000" w:themeColor="text1"/>
        </w:rPr>
        <w:t xml:space="preserve"> </w:t>
      </w:r>
      <w:r w:rsidR="00F53D19">
        <w:rPr>
          <w:rFonts w:ascii="Century Gothic" w:hAnsi="Century Gothic" w:cs="FrankRuehl"/>
          <w:bCs/>
          <w:color w:val="000000" w:themeColor="text1"/>
        </w:rPr>
        <w:t>indicated on the survey copy</w:t>
      </w:r>
      <w:r w:rsidRPr="00EE1505">
        <w:rPr>
          <w:rFonts w:ascii="Century Gothic" w:hAnsi="Century Gothic" w:cs="FrankRuehl"/>
          <w:bCs/>
          <w:color w:val="000000" w:themeColor="text1"/>
        </w:rPr>
        <w:t>.</w:t>
      </w:r>
    </w:p>
    <w:p w14:paraId="3C0C5324" w14:textId="10CF192A" w:rsidR="006405F6" w:rsidRPr="00C428FE" w:rsidRDefault="00C41283" w:rsidP="006405F6">
      <w:pPr>
        <w:pStyle w:val="ListParagraph"/>
        <w:numPr>
          <w:ilvl w:val="0"/>
          <w:numId w:val="3"/>
        </w:numPr>
        <w:tabs>
          <w:tab w:val="left" w:pos="2160"/>
        </w:tabs>
        <w:spacing w:after="0" w:line="240" w:lineRule="auto"/>
        <w:rPr>
          <w:rFonts w:ascii="Century Gothic" w:hAnsi="Century Gothic" w:cs="FrankRuehl"/>
          <w:bCs/>
          <w:color w:val="000000" w:themeColor="text1"/>
        </w:rPr>
      </w:pPr>
      <w:r w:rsidRPr="00C428FE">
        <w:rPr>
          <w:rFonts w:ascii="Century Gothic" w:hAnsi="Century Gothic" w:cs="FrankRuehl"/>
          <w:bCs/>
          <w:color w:val="000000" w:themeColor="text1"/>
        </w:rPr>
        <w:t>A</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copy</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of</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the</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survey</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of</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the</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property</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is</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needed</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so</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that</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it</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can</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be</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determined</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that</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the</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proposed</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location</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complies</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with</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the</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following:</w:t>
      </w:r>
    </w:p>
    <w:p w14:paraId="6BFBD7B8" w14:textId="77777777" w:rsidR="006405F6" w:rsidRPr="00C428FE" w:rsidRDefault="00C41283" w:rsidP="006405F6">
      <w:pPr>
        <w:pStyle w:val="ListParagraph"/>
        <w:numPr>
          <w:ilvl w:val="0"/>
          <w:numId w:val="2"/>
        </w:numPr>
        <w:tabs>
          <w:tab w:val="left" w:pos="2160"/>
        </w:tabs>
        <w:spacing w:after="0" w:line="240" w:lineRule="auto"/>
        <w:rPr>
          <w:rFonts w:ascii="Century Gothic" w:hAnsi="Century Gothic" w:cs="FrankRuehl"/>
          <w:bCs/>
          <w:color w:val="000000" w:themeColor="text1"/>
        </w:rPr>
      </w:pPr>
      <w:r w:rsidRPr="00C428FE">
        <w:rPr>
          <w:rFonts w:ascii="Century Gothic" w:hAnsi="Century Gothic" w:cs="FrankRuehl"/>
          <w:bCs/>
          <w:color w:val="000000" w:themeColor="text1"/>
        </w:rPr>
        <w:t>The</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Local</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Zoning</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Ordinance-The</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NYS</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Building</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&amp;</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Fire</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Codes</w:t>
      </w:r>
    </w:p>
    <w:p w14:paraId="45F074E0" w14:textId="34C09DE7" w:rsidR="006405F6" w:rsidRPr="00C428FE" w:rsidRDefault="00C41283" w:rsidP="006405F6">
      <w:pPr>
        <w:pStyle w:val="ListParagraph"/>
        <w:numPr>
          <w:ilvl w:val="0"/>
          <w:numId w:val="2"/>
        </w:numPr>
        <w:tabs>
          <w:tab w:val="left" w:pos="2160"/>
        </w:tabs>
        <w:spacing w:after="0" w:line="240" w:lineRule="auto"/>
        <w:rPr>
          <w:rFonts w:ascii="Century Gothic" w:hAnsi="Century Gothic" w:cs="FrankRuehl"/>
          <w:bCs/>
          <w:color w:val="000000" w:themeColor="text1"/>
        </w:rPr>
      </w:pPr>
      <w:r w:rsidRPr="00C428FE">
        <w:rPr>
          <w:rFonts w:ascii="Century Gothic" w:hAnsi="Century Gothic" w:cs="FrankRuehl"/>
          <w:bCs/>
          <w:color w:val="000000" w:themeColor="text1"/>
        </w:rPr>
        <w:t>National</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Fire</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Protection</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Association</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Standard</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NFPA37</w:t>
      </w:r>
    </w:p>
    <w:p w14:paraId="79F5EF68" w14:textId="5C76694E" w:rsidR="00C41283" w:rsidRPr="00C428FE" w:rsidRDefault="00C41283" w:rsidP="006405F6">
      <w:pPr>
        <w:pStyle w:val="ListParagraph"/>
        <w:numPr>
          <w:ilvl w:val="0"/>
          <w:numId w:val="2"/>
        </w:numPr>
        <w:tabs>
          <w:tab w:val="left" w:pos="2160"/>
        </w:tabs>
        <w:spacing w:after="0" w:line="240" w:lineRule="auto"/>
        <w:rPr>
          <w:rFonts w:ascii="Century Gothic" w:hAnsi="Century Gothic" w:cs="FrankRuehl"/>
          <w:bCs/>
          <w:color w:val="000000" w:themeColor="text1"/>
        </w:rPr>
      </w:pPr>
      <w:r w:rsidRPr="00C428FE">
        <w:rPr>
          <w:rFonts w:ascii="Century Gothic" w:hAnsi="Century Gothic" w:cs="FrankRuehl"/>
          <w:bCs/>
          <w:color w:val="000000" w:themeColor="text1"/>
        </w:rPr>
        <w:t>The</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Manufacturers</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installation</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instructions</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November</w:t>
      </w:r>
      <w:r w:rsidR="007F50FB" w:rsidRPr="00C428FE">
        <w:rPr>
          <w:rFonts w:ascii="Century Gothic" w:hAnsi="Century Gothic" w:cs="FrankRuehl"/>
          <w:bCs/>
          <w:color w:val="000000" w:themeColor="text1"/>
        </w:rPr>
        <w:t xml:space="preserve"> </w:t>
      </w:r>
      <w:r w:rsidRPr="00C428FE">
        <w:rPr>
          <w:rFonts w:ascii="Century Gothic" w:hAnsi="Century Gothic" w:cs="FrankRuehl"/>
          <w:bCs/>
          <w:color w:val="000000" w:themeColor="text1"/>
        </w:rPr>
        <w:t>2015</w:t>
      </w:r>
    </w:p>
    <w:p w14:paraId="0FCCDB6C" w14:textId="77777777" w:rsidR="006F07AB" w:rsidRPr="00C428FE" w:rsidRDefault="006F07AB" w:rsidP="00C41283">
      <w:pPr>
        <w:tabs>
          <w:tab w:val="left" w:pos="2160"/>
        </w:tabs>
        <w:spacing w:after="0" w:line="240" w:lineRule="auto"/>
        <w:rPr>
          <w:rFonts w:ascii="Century Gothic" w:hAnsi="Century Gothic" w:cs="FrankRuehl"/>
          <w:bCs/>
          <w:color w:val="000000" w:themeColor="text1"/>
        </w:rPr>
      </w:pPr>
    </w:p>
    <w:p w14:paraId="16D69A53" w14:textId="26925A37" w:rsidR="00DE09C5" w:rsidRPr="00C428FE" w:rsidRDefault="00E56B2C" w:rsidP="00C41283">
      <w:pPr>
        <w:tabs>
          <w:tab w:val="left" w:pos="2160"/>
        </w:tabs>
        <w:spacing w:after="0" w:line="240" w:lineRule="auto"/>
        <w:rPr>
          <w:rFonts w:ascii="Century Gothic" w:hAnsi="Century Gothic" w:cs="FrankRuehl"/>
          <w:bCs/>
          <w:color w:val="000000" w:themeColor="text1"/>
        </w:rPr>
      </w:pPr>
      <w:r w:rsidRPr="00C428FE">
        <w:rPr>
          <w:rFonts w:ascii="Century Gothic" w:hAnsi="Century Gothic" w:cs="FrankRuehl"/>
          <w:bCs/>
          <w:color w:val="000000" w:themeColor="text1"/>
        </w:rPr>
        <w:t>►</w:t>
      </w:r>
      <w:r w:rsidR="00DE09C5" w:rsidRPr="00C428FE">
        <w:rPr>
          <w:rFonts w:ascii="Century Gothic" w:hAnsi="Century Gothic" w:cs="FrankRuehl"/>
          <w:bCs/>
          <w:color w:val="000000" w:themeColor="text1"/>
        </w:rPr>
        <w:t xml:space="preserve">A copy of the Manufactures installation </w:t>
      </w:r>
      <w:r w:rsidR="006F07AB" w:rsidRPr="00C428FE">
        <w:rPr>
          <w:rFonts w:ascii="Century Gothic" w:hAnsi="Century Gothic" w:cs="FrankRuehl"/>
          <w:bCs/>
          <w:color w:val="000000" w:themeColor="text1"/>
        </w:rPr>
        <w:t>Instructions</w:t>
      </w:r>
      <w:r w:rsidR="00DE09C5" w:rsidRPr="00C428FE">
        <w:rPr>
          <w:rFonts w:ascii="Century Gothic" w:hAnsi="Century Gothic" w:cs="FrankRuehl"/>
          <w:bCs/>
          <w:color w:val="000000" w:themeColor="text1"/>
        </w:rPr>
        <w:t>, Generator manufacture</w:t>
      </w:r>
      <w:r w:rsidR="006F07AB" w:rsidRPr="00C428FE">
        <w:rPr>
          <w:rFonts w:ascii="Century Gothic" w:hAnsi="Century Gothic" w:cs="FrankRuehl"/>
          <w:bCs/>
          <w:color w:val="000000" w:themeColor="text1"/>
        </w:rPr>
        <w:t xml:space="preserve"> and Model must be Submitted with the Permit application.</w:t>
      </w:r>
    </w:p>
    <w:p w14:paraId="495BA001" w14:textId="5B162FB7" w:rsidR="006F07AB" w:rsidRPr="00C428FE" w:rsidRDefault="006F07AB" w:rsidP="00C41283">
      <w:pPr>
        <w:tabs>
          <w:tab w:val="left" w:pos="2160"/>
        </w:tabs>
        <w:spacing w:after="0" w:line="240" w:lineRule="auto"/>
        <w:rPr>
          <w:rFonts w:ascii="Century Gothic" w:hAnsi="Century Gothic" w:cs="FrankRuehl"/>
          <w:bCs/>
          <w:color w:val="000000" w:themeColor="text1"/>
        </w:rPr>
      </w:pPr>
    </w:p>
    <w:p w14:paraId="7D3158CB" w14:textId="52B392FB" w:rsidR="006F07AB" w:rsidRPr="00C428FE" w:rsidRDefault="00E56B2C" w:rsidP="00C41283">
      <w:pPr>
        <w:tabs>
          <w:tab w:val="left" w:pos="2160"/>
        </w:tabs>
        <w:spacing w:after="0" w:line="240" w:lineRule="auto"/>
        <w:rPr>
          <w:rFonts w:ascii="Century Gothic" w:hAnsi="Century Gothic" w:cs="FrankRuehl"/>
          <w:bCs/>
          <w:color w:val="000000" w:themeColor="text1"/>
        </w:rPr>
      </w:pPr>
      <w:r w:rsidRPr="00C428FE">
        <w:rPr>
          <w:rFonts w:ascii="Century Gothic" w:hAnsi="Century Gothic" w:cs="FrankRuehl"/>
          <w:bCs/>
          <w:color w:val="000000" w:themeColor="text1"/>
        </w:rPr>
        <w:t>►</w:t>
      </w:r>
      <w:r w:rsidR="006F07AB" w:rsidRPr="00C428FE">
        <w:rPr>
          <w:rFonts w:ascii="Century Gothic" w:hAnsi="Century Gothic" w:cs="FrankRuehl"/>
          <w:bCs/>
          <w:color w:val="000000" w:themeColor="text1"/>
        </w:rPr>
        <w:t xml:space="preserve">The Generator location is very important to minimize Fire and Exhaust gas hazards. Generator shall be considered an Accessory structure and the respective Town Codes for Accessory Structures </w:t>
      </w:r>
      <w:r w:rsidR="00CA42E9" w:rsidRPr="00C428FE">
        <w:rPr>
          <w:rFonts w:ascii="Century Gothic" w:hAnsi="Century Gothic" w:cs="FrankRuehl"/>
          <w:bCs/>
          <w:color w:val="000000" w:themeColor="text1"/>
        </w:rPr>
        <w:t>are</w:t>
      </w:r>
      <w:r w:rsidR="006F07AB" w:rsidRPr="00C428FE">
        <w:rPr>
          <w:rFonts w:ascii="Century Gothic" w:hAnsi="Century Gothic" w:cs="FrankRuehl"/>
          <w:bCs/>
          <w:color w:val="000000" w:themeColor="text1"/>
        </w:rPr>
        <w:t xml:space="preserve"> applicable.</w:t>
      </w:r>
    </w:p>
    <w:p w14:paraId="26D8C478" w14:textId="64F5EF5B" w:rsidR="006F07AB" w:rsidRPr="00C428FE" w:rsidRDefault="006F07AB" w:rsidP="00C41283">
      <w:pPr>
        <w:tabs>
          <w:tab w:val="left" w:pos="2160"/>
        </w:tabs>
        <w:spacing w:after="0" w:line="240" w:lineRule="auto"/>
        <w:rPr>
          <w:rFonts w:ascii="Century Gothic" w:hAnsi="Century Gothic" w:cs="FrankRuehl"/>
          <w:bCs/>
          <w:color w:val="000000" w:themeColor="text1"/>
        </w:rPr>
      </w:pPr>
    </w:p>
    <w:p w14:paraId="56166EDE" w14:textId="77777777" w:rsidR="00525639" w:rsidRPr="00C428FE" w:rsidRDefault="00E56B2C" w:rsidP="00525639">
      <w:pPr>
        <w:tabs>
          <w:tab w:val="left" w:pos="2160"/>
        </w:tabs>
        <w:spacing w:after="0" w:line="240" w:lineRule="auto"/>
        <w:rPr>
          <w:rFonts w:ascii="Century Gothic" w:hAnsi="Century Gothic" w:cs="FrankRuehl"/>
          <w:bCs/>
          <w:color w:val="000000" w:themeColor="text1"/>
        </w:rPr>
      </w:pPr>
      <w:r w:rsidRPr="00C428FE">
        <w:rPr>
          <w:rFonts w:ascii="Century Gothic" w:hAnsi="Century Gothic" w:cs="FrankRuehl"/>
          <w:bCs/>
          <w:color w:val="000000" w:themeColor="text1"/>
        </w:rPr>
        <w:t>►</w:t>
      </w:r>
      <w:r w:rsidR="00FC03DB" w:rsidRPr="00C428FE">
        <w:rPr>
          <w:rFonts w:ascii="Century Gothic" w:hAnsi="Century Gothic" w:cs="FrankRuehl"/>
          <w:bCs/>
          <w:color w:val="000000" w:themeColor="text1"/>
        </w:rPr>
        <w:t>The Code of the Town of Porter regulates Accessory Structures – A Generator is deemed an Accessory Structure. The following is thereby required:</w:t>
      </w:r>
    </w:p>
    <w:p w14:paraId="47FC5C3B" w14:textId="1B4FF6AE" w:rsidR="00FC03DB" w:rsidRPr="00C428FE" w:rsidRDefault="00525639" w:rsidP="00525639">
      <w:pPr>
        <w:tabs>
          <w:tab w:val="left" w:pos="360"/>
        </w:tabs>
        <w:spacing w:after="0" w:line="240" w:lineRule="auto"/>
        <w:rPr>
          <w:rFonts w:ascii="Century Gothic" w:hAnsi="Century Gothic" w:cs="Arial"/>
          <w:b/>
          <w:bCs/>
          <w:i/>
          <w:iCs/>
          <w:color w:val="000000"/>
        </w:rPr>
      </w:pPr>
      <w:r w:rsidRPr="00C428FE">
        <w:rPr>
          <w:rFonts w:ascii="Century Gothic" w:hAnsi="Century Gothic" w:cs="FrankRuehl"/>
          <w:bCs/>
          <w:color w:val="000000" w:themeColor="text1"/>
        </w:rPr>
        <w:tab/>
      </w:r>
      <w:r w:rsidR="00B57941" w:rsidRPr="00C428FE">
        <w:rPr>
          <w:rFonts w:ascii="Century Gothic" w:hAnsi="Century Gothic" w:cs="FrankRuehl"/>
          <w:bCs/>
          <w:i/>
          <w:iCs/>
          <w:color w:val="000000" w:themeColor="text1"/>
        </w:rPr>
        <w:t xml:space="preserve">Zoning Regulation: </w:t>
      </w:r>
      <w:hyperlink r:id="rId11" w:anchor="16126918" w:history="1">
        <w:r w:rsidR="00FC03DB" w:rsidRPr="00C428FE">
          <w:rPr>
            <w:rStyle w:val="titlenumber"/>
            <w:rFonts w:ascii="Century Gothic" w:hAnsi="Century Gothic" w:cs="Arial"/>
            <w:i/>
            <w:iCs/>
            <w:color w:val="666666"/>
          </w:rPr>
          <w:t>§ 200-25</w:t>
        </w:r>
        <w:r w:rsidR="00B57941" w:rsidRPr="00C428FE">
          <w:rPr>
            <w:rStyle w:val="titlenumber"/>
            <w:rFonts w:ascii="Century Gothic" w:hAnsi="Century Gothic" w:cs="Arial"/>
            <w:i/>
            <w:iCs/>
            <w:color w:val="666666"/>
          </w:rPr>
          <w:t xml:space="preserve"> </w:t>
        </w:r>
        <w:r w:rsidR="00FC03DB" w:rsidRPr="00C428FE">
          <w:rPr>
            <w:rStyle w:val="titletitle"/>
            <w:rFonts w:ascii="Century Gothic" w:hAnsi="Century Gothic" w:cs="Arial"/>
            <w:b/>
            <w:bCs/>
            <w:i/>
            <w:iCs/>
            <w:color w:val="333333"/>
          </w:rPr>
          <w:t>Accessory uses or structures</w:t>
        </w:r>
      </w:hyperlink>
      <w:r w:rsidRPr="00C428FE">
        <w:rPr>
          <w:rStyle w:val="titletitle"/>
          <w:rFonts w:ascii="Century Gothic" w:hAnsi="Century Gothic" w:cs="Arial"/>
          <w:b/>
          <w:bCs/>
          <w:i/>
          <w:iCs/>
          <w:color w:val="333333"/>
        </w:rPr>
        <w:t>;</w:t>
      </w:r>
    </w:p>
    <w:p w14:paraId="376B23B8" w14:textId="77777777" w:rsidR="00FC03DB" w:rsidRPr="00C428FE" w:rsidRDefault="00FC03DB" w:rsidP="00B57941">
      <w:pPr>
        <w:shd w:val="clear" w:color="auto" w:fill="FFFFFF"/>
        <w:spacing w:after="0"/>
        <w:ind w:left="360"/>
        <w:jc w:val="both"/>
        <w:rPr>
          <w:rFonts w:ascii="Century Gothic" w:hAnsi="Century Gothic" w:cs="Arial"/>
          <w:i/>
          <w:iCs/>
          <w:color w:val="333333"/>
        </w:rPr>
      </w:pPr>
      <w:r w:rsidRPr="00C428FE">
        <w:rPr>
          <w:rFonts w:ascii="Century Gothic" w:hAnsi="Century Gothic" w:cs="Arial"/>
          <w:i/>
          <w:iCs/>
          <w:color w:val="333333"/>
        </w:rPr>
        <w:t>Customary accessory uses and structures other than those mentioned elsewhere in this chapter may be permitted, provided the following:</w:t>
      </w:r>
    </w:p>
    <w:p w14:paraId="7A33AAFD" w14:textId="77777777" w:rsidR="00B57941" w:rsidRPr="00C428FE" w:rsidRDefault="00225153" w:rsidP="00B57941">
      <w:pPr>
        <w:shd w:val="clear" w:color="auto" w:fill="FFFFFF"/>
        <w:tabs>
          <w:tab w:val="left" w:pos="810"/>
        </w:tabs>
        <w:spacing w:after="0"/>
        <w:ind w:left="900" w:hanging="360"/>
        <w:rPr>
          <w:rFonts w:ascii="Century Gothic" w:hAnsi="Century Gothic" w:cs="Arial"/>
          <w:i/>
          <w:iCs/>
          <w:color w:val="333333"/>
        </w:rPr>
      </w:pPr>
      <w:hyperlink r:id="rId12" w:anchor="16126919" w:tooltip="200-25A" w:history="1">
        <w:r w:rsidR="00FC03DB" w:rsidRPr="00C428FE">
          <w:rPr>
            <w:rStyle w:val="Hyperlink"/>
            <w:rFonts w:ascii="Century Gothic" w:hAnsi="Century Gothic" w:cs="Arial"/>
            <w:i/>
            <w:iCs/>
            <w:color w:val="333333"/>
            <w:u w:val="none"/>
          </w:rPr>
          <w:t>A.</w:t>
        </w:r>
      </w:hyperlink>
      <w:r w:rsidR="00AC0FF4" w:rsidRPr="00C428FE">
        <w:rPr>
          <w:rFonts w:ascii="Century Gothic" w:hAnsi="Century Gothic" w:cs="Arial"/>
          <w:i/>
          <w:iCs/>
          <w:color w:val="333333"/>
        </w:rPr>
        <w:tab/>
      </w:r>
      <w:r w:rsidR="00FC03DB" w:rsidRPr="00C428FE">
        <w:rPr>
          <w:rFonts w:ascii="Century Gothic" w:hAnsi="Century Gothic" w:cs="Arial"/>
          <w:i/>
          <w:iCs/>
          <w:color w:val="333333"/>
        </w:rPr>
        <w:t>No accessory structure may be built without a principal or primary structure on the lot.</w:t>
      </w:r>
    </w:p>
    <w:p w14:paraId="3B75E4D0" w14:textId="1363E422" w:rsidR="00AC0FF4" w:rsidRPr="00C428FE" w:rsidRDefault="00225153" w:rsidP="00B57941">
      <w:pPr>
        <w:shd w:val="clear" w:color="auto" w:fill="FFFFFF"/>
        <w:tabs>
          <w:tab w:val="left" w:pos="810"/>
        </w:tabs>
        <w:spacing w:after="0"/>
        <w:ind w:left="900" w:hanging="360"/>
        <w:rPr>
          <w:rFonts w:ascii="Century Gothic" w:hAnsi="Century Gothic" w:cs="Arial"/>
          <w:i/>
          <w:iCs/>
          <w:color w:val="333333"/>
        </w:rPr>
      </w:pPr>
      <w:hyperlink r:id="rId13" w:anchor="16126920" w:tooltip="200-25B" w:history="1">
        <w:r w:rsidR="00FC03DB" w:rsidRPr="00C428FE">
          <w:rPr>
            <w:rStyle w:val="Hyperlink"/>
            <w:rFonts w:ascii="Century Gothic" w:hAnsi="Century Gothic" w:cs="Arial"/>
            <w:i/>
            <w:iCs/>
            <w:color w:val="333333"/>
            <w:u w:val="none"/>
          </w:rPr>
          <w:t>B.</w:t>
        </w:r>
        <w:r w:rsidR="00AC0FF4" w:rsidRPr="00C428FE">
          <w:rPr>
            <w:rStyle w:val="Hyperlink"/>
            <w:rFonts w:ascii="Century Gothic" w:hAnsi="Century Gothic" w:cs="Arial"/>
            <w:i/>
            <w:iCs/>
            <w:color w:val="333333"/>
            <w:u w:val="none"/>
          </w:rPr>
          <w:tab/>
        </w:r>
      </w:hyperlink>
      <w:r w:rsidR="00FC03DB" w:rsidRPr="00C428FE">
        <w:rPr>
          <w:rFonts w:ascii="Century Gothic" w:hAnsi="Century Gothic" w:cs="Arial"/>
          <w:i/>
          <w:iCs/>
          <w:color w:val="333333"/>
        </w:rPr>
        <w:t>All detached accessory structures shall be set back behind the front line of the principal structure.</w:t>
      </w:r>
    </w:p>
    <w:p w14:paraId="6A6BCCCF" w14:textId="77777777" w:rsidR="00AC0FF4" w:rsidRPr="00C428FE" w:rsidRDefault="00AC0FF4" w:rsidP="00B57941">
      <w:pPr>
        <w:shd w:val="clear" w:color="auto" w:fill="FFFFFF"/>
        <w:tabs>
          <w:tab w:val="left" w:pos="810"/>
        </w:tabs>
        <w:spacing w:after="0"/>
        <w:ind w:left="900" w:hanging="360"/>
        <w:rPr>
          <w:rFonts w:ascii="Century Gothic" w:hAnsi="Century Gothic" w:cs="Arial"/>
          <w:i/>
          <w:iCs/>
          <w:color w:val="333333"/>
        </w:rPr>
      </w:pPr>
      <w:r w:rsidRPr="00C428FE">
        <w:rPr>
          <w:rFonts w:ascii="Century Gothic" w:hAnsi="Century Gothic" w:cs="Arial"/>
          <w:i/>
          <w:iCs/>
          <w:color w:val="333333"/>
        </w:rPr>
        <w:lastRenderedPageBreak/>
        <w:tab/>
      </w:r>
      <w:hyperlink r:id="rId14" w:anchor="16126921" w:tooltip="200-25B(1)" w:history="1">
        <w:r w:rsidR="00FC03DB" w:rsidRPr="00C428FE">
          <w:rPr>
            <w:rStyle w:val="Hyperlink"/>
            <w:rFonts w:ascii="Century Gothic" w:hAnsi="Century Gothic" w:cs="Arial"/>
            <w:i/>
            <w:iCs/>
            <w:color w:val="333333"/>
            <w:u w:val="none"/>
          </w:rPr>
          <w:t>(1) </w:t>
        </w:r>
      </w:hyperlink>
      <w:r w:rsidRPr="00C428FE">
        <w:rPr>
          <w:rFonts w:ascii="Century Gothic" w:hAnsi="Century Gothic" w:cs="Arial"/>
          <w:i/>
          <w:iCs/>
          <w:color w:val="333333"/>
        </w:rPr>
        <w:tab/>
      </w:r>
      <w:r w:rsidR="00FC03DB" w:rsidRPr="00C428FE">
        <w:rPr>
          <w:rFonts w:ascii="Century Gothic" w:hAnsi="Century Gothic" w:cs="Arial"/>
          <w:i/>
          <w:iCs/>
          <w:color w:val="333333"/>
        </w:rPr>
        <w:t>For corner lots, the front line of the principal building shall be determined along both street frontages regardless of orientation of the structure.</w:t>
      </w:r>
    </w:p>
    <w:p w14:paraId="7FA67035" w14:textId="7862D9E2" w:rsidR="00FC03DB" w:rsidRPr="00C428FE" w:rsidRDefault="00AC0FF4" w:rsidP="00B57941">
      <w:pPr>
        <w:shd w:val="clear" w:color="auto" w:fill="FFFFFF"/>
        <w:tabs>
          <w:tab w:val="left" w:pos="810"/>
        </w:tabs>
        <w:spacing w:after="0"/>
        <w:ind w:left="900" w:hanging="360"/>
        <w:rPr>
          <w:rFonts w:ascii="Century Gothic" w:hAnsi="Century Gothic" w:cs="Arial"/>
          <w:i/>
          <w:iCs/>
          <w:color w:val="333333"/>
        </w:rPr>
      </w:pPr>
      <w:r w:rsidRPr="00C428FE">
        <w:rPr>
          <w:rFonts w:ascii="Century Gothic" w:hAnsi="Century Gothic" w:cs="Arial"/>
          <w:i/>
          <w:iCs/>
          <w:color w:val="333333"/>
        </w:rPr>
        <w:tab/>
      </w:r>
      <w:hyperlink r:id="rId15" w:anchor="16126922" w:tooltip="200-25B(2)" w:history="1">
        <w:r w:rsidR="00FC03DB" w:rsidRPr="00C428FE">
          <w:rPr>
            <w:rStyle w:val="Hyperlink"/>
            <w:rFonts w:ascii="Century Gothic" w:hAnsi="Century Gothic" w:cs="Arial"/>
            <w:i/>
            <w:iCs/>
            <w:color w:val="333333"/>
            <w:u w:val="none"/>
          </w:rPr>
          <w:t>(2) </w:t>
        </w:r>
      </w:hyperlink>
      <w:r w:rsidRPr="00C428FE">
        <w:rPr>
          <w:rFonts w:ascii="Century Gothic" w:hAnsi="Century Gothic" w:cs="Arial"/>
          <w:i/>
          <w:iCs/>
          <w:color w:val="333333"/>
        </w:rPr>
        <w:tab/>
      </w:r>
      <w:r w:rsidR="00FC03DB" w:rsidRPr="00C428FE">
        <w:rPr>
          <w:rFonts w:ascii="Century Gothic" w:hAnsi="Century Gothic" w:cs="Arial"/>
          <w:i/>
          <w:iCs/>
          <w:color w:val="333333"/>
        </w:rPr>
        <w:t>For lots adjacent to the lake, the front building line shall be determined by the Zoning/Code Enforcement Officer based on the orientation of the dwelling. In some cases, and upon approval of the Zoning/Code Enforcement Officer, accessory structures may be placed in either or both yards, depending on the type of structure or use. However, no accessory structure shall obstruct the view of the lake.</w:t>
      </w:r>
    </w:p>
    <w:p w14:paraId="656CAFEB" w14:textId="77777777" w:rsidR="00AC0FF4" w:rsidRPr="00C428FE" w:rsidRDefault="00225153" w:rsidP="00B57941">
      <w:pPr>
        <w:shd w:val="clear" w:color="auto" w:fill="FFFFFF"/>
        <w:tabs>
          <w:tab w:val="left" w:pos="810"/>
        </w:tabs>
        <w:spacing w:after="0"/>
        <w:ind w:left="900" w:hanging="360"/>
        <w:rPr>
          <w:rFonts w:ascii="Century Gothic" w:hAnsi="Century Gothic" w:cs="Arial"/>
          <w:i/>
          <w:iCs/>
          <w:color w:val="333333"/>
        </w:rPr>
      </w:pPr>
      <w:hyperlink r:id="rId16" w:anchor="16126923" w:tooltip="200-25C" w:history="1">
        <w:r w:rsidR="00FC03DB" w:rsidRPr="00C428FE">
          <w:rPr>
            <w:rStyle w:val="Hyperlink"/>
            <w:rFonts w:ascii="Century Gothic" w:hAnsi="Century Gothic" w:cs="Arial"/>
            <w:i/>
            <w:iCs/>
            <w:color w:val="333333"/>
            <w:u w:val="none"/>
          </w:rPr>
          <w:t>C. </w:t>
        </w:r>
      </w:hyperlink>
      <w:r w:rsidR="00AC0FF4" w:rsidRPr="00C428FE">
        <w:rPr>
          <w:rFonts w:ascii="Century Gothic" w:hAnsi="Century Gothic" w:cs="Arial"/>
          <w:i/>
          <w:iCs/>
          <w:color w:val="333333"/>
        </w:rPr>
        <w:tab/>
      </w:r>
      <w:r w:rsidR="00FC03DB" w:rsidRPr="00C428FE">
        <w:rPr>
          <w:rFonts w:ascii="Century Gothic" w:hAnsi="Century Gothic" w:cs="Arial"/>
          <w:i/>
          <w:iCs/>
          <w:color w:val="333333"/>
        </w:rPr>
        <w:t>Accessory structures</w:t>
      </w:r>
      <w:r w:rsidR="00AC0FF4" w:rsidRPr="00C428FE">
        <w:rPr>
          <w:rFonts w:ascii="Century Gothic" w:hAnsi="Century Gothic" w:cs="Arial"/>
          <w:i/>
          <w:iCs/>
          <w:color w:val="333333"/>
        </w:rPr>
        <w:t xml:space="preserve"> (Generators)</w:t>
      </w:r>
      <w:r w:rsidR="00FC03DB" w:rsidRPr="00C428FE">
        <w:rPr>
          <w:rFonts w:ascii="Century Gothic" w:hAnsi="Century Gothic" w:cs="Arial"/>
          <w:i/>
          <w:iCs/>
          <w:color w:val="333333"/>
        </w:rPr>
        <w:t>, 10 feet or less in height and wholly within the rear yard, shall be located a minimum of five feet from any side or rear lot line; otherwise, the setbacks of the district shall apply.</w:t>
      </w:r>
    </w:p>
    <w:p w14:paraId="0448630F" w14:textId="1ACD0FC9" w:rsidR="00C91A77" w:rsidRPr="00C428FE" w:rsidRDefault="00225153" w:rsidP="00B57941">
      <w:pPr>
        <w:shd w:val="clear" w:color="auto" w:fill="FFFFFF"/>
        <w:tabs>
          <w:tab w:val="left" w:pos="810"/>
        </w:tabs>
        <w:spacing w:after="0"/>
        <w:ind w:left="900" w:hanging="360"/>
        <w:rPr>
          <w:rFonts w:ascii="Century Gothic" w:hAnsi="Century Gothic" w:cs="Arial"/>
          <w:i/>
          <w:iCs/>
          <w:color w:val="C00000"/>
        </w:rPr>
      </w:pPr>
      <w:hyperlink r:id="rId17" w:anchor="16126924" w:tooltip="200-25D" w:history="1">
        <w:r w:rsidR="00FC03DB" w:rsidRPr="00C428FE">
          <w:rPr>
            <w:rStyle w:val="Hyperlink"/>
            <w:rFonts w:ascii="Century Gothic" w:hAnsi="Century Gothic" w:cs="Arial"/>
            <w:i/>
            <w:iCs/>
            <w:color w:val="333333"/>
            <w:u w:val="none"/>
          </w:rPr>
          <w:t>D. </w:t>
        </w:r>
      </w:hyperlink>
      <w:r w:rsidR="00AC0FF4" w:rsidRPr="00C428FE">
        <w:rPr>
          <w:rFonts w:ascii="Century Gothic" w:hAnsi="Century Gothic" w:cs="Arial"/>
          <w:i/>
          <w:iCs/>
          <w:color w:val="333333"/>
        </w:rPr>
        <w:tab/>
      </w:r>
      <w:r w:rsidR="00FC03DB" w:rsidRPr="00C428FE">
        <w:rPr>
          <w:rFonts w:ascii="Century Gothic" w:hAnsi="Century Gothic" w:cs="Arial"/>
          <w:i/>
          <w:iCs/>
          <w:color w:val="333333"/>
        </w:rPr>
        <w:t>Accessory structures shall be separated from the primary structure a minimum of 10 feet.</w:t>
      </w:r>
      <w:r w:rsidR="00AC0FF4" w:rsidRPr="00C428FE">
        <w:rPr>
          <w:rFonts w:ascii="Century Gothic" w:hAnsi="Century Gothic" w:cs="Arial"/>
          <w:i/>
          <w:iCs/>
          <w:color w:val="333333"/>
        </w:rPr>
        <w:t xml:space="preserve"> </w:t>
      </w:r>
      <w:r w:rsidR="00785DF8" w:rsidRPr="00C428FE">
        <w:rPr>
          <w:rFonts w:ascii="Century Gothic" w:hAnsi="Century Gothic" w:cs="Arial"/>
          <w:i/>
          <w:iCs/>
          <w:color w:val="C00000"/>
        </w:rPr>
        <w:t xml:space="preserve">An </w:t>
      </w:r>
      <w:r w:rsidR="00AC0FF4" w:rsidRPr="00C428FE">
        <w:rPr>
          <w:rFonts w:ascii="Century Gothic" w:hAnsi="Century Gothic" w:cs="Arial"/>
          <w:i/>
          <w:iCs/>
          <w:color w:val="C00000"/>
        </w:rPr>
        <w:t>Exception is a Generator</w:t>
      </w:r>
      <w:r w:rsidR="00C428FE" w:rsidRPr="00C428FE">
        <w:rPr>
          <w:rFonts w:ascii="Century Gothic" w:hAnsi="Century Gothic" w:cs="Arial"/>
          <w:i/>
          <w:iCs/>
          <w:color w:val="C00000"/>
        </w:rPr>
        <w:t>.</w:t>
      </w:r>
      <w:r w:rsidR="00AC0FF4" w:rsidRPr="00C428FE">
        <w:rPr>
          <w:rFonts w:ascii="Century Gothic" w:hAnsi="Century Gothic" w:cs="Arial"/>
          <w:i/>
          <w:iCs/>
          <w:color w:val="C00000"/>
        </w:rPr>
        <w:t xml:space="preserve"> Generators may be installed per the Manufacture’s Installation Instructions and must</w:t>
      </w:r>
      <w:r w:rsidR="00C428FE" w:rsidRPr="00C428FE">
        <w:rPr>
          <w:rFonts w:ascii="Century Gothic" w:hAnsi="Century Gothic" w:cs="Arial"/>
          <w:i/>
          <w:iCs/>
          <w:color w:val="C00000"/>
        </w:rPr>
        <w:t xml:space="preserve"> be </w:t>
      </w:r>
      <w:r w:rsidR="00AC0FF4" w:rsidRPr="00C428FE">
        <w:rPr>
          <w:rFonts w:ascii="Century Gothic" w:hAnsi="Century Gothic" w:cs="Arial"/>
          <w:i/>
          <w:iCs/>
          <w:color w:val="C00000"/>
        </w:rPr>
        <w:t xml:space="preserve">rated by the manufacture for the </w:t>
      </w:r>
      <w:r w:rsidR="00785DF8" w:rsidRPr="00C428FE">
        <w:rPr>
          <w:rFonts w:ascii="Century Gothic" w:hAnsi="Century Gothic" w:cs="Arial"/>
          <w:i/>
          <w:iCs/>
          <w:color w:val="C00000"/>
        </w:rPr>
        <w:t xml:space="preserve">installed proximity to a Dwelling or Primary Structure. </w:t>
      </w:r>
      <w:r w:rsidR="00AC0FF4" w:rsidRPr="00C428FE">
        <w:rPr>
          <w:rFonts w:ascii="Century Gothic" w:hAnsi="Century Gothic" w:cs="Arial"/>
          <w:i/>
          <w:iCs/>
          <w:color w:val="C00000"/>
        </w:rPr>
        <w:t xml:space="preserve"> </w:t>
      </w:r>
      <w:r w:rsidR="00C91A77" w:rsidRPr="00C428FE">
        <w:rPr>
          <w:rFonts w:ascii="Century Gothic" w:hAnsi="Century Gothic" w:cs="Arial"/>
          <w:i/>
          <w:iCs/>
          <w:color w:val="C00000"/>
        </w:rPr>
        <w:t>See additional Location requirements herein.</w:t>
      </w:r>
    </w:p>
    <w:p w14:paraId="3DDA145C" w14:textId="77777777" w:rsidR="00525639" w:rsidRPr="00C428FE" w:rsidRDefault="00225153" w:rsidP="00525639">
      <w:pPr>
        <w:shd w:val="clear" w:color="auto" w:fill="FFFFFF"/>
        <w:tabs>
          <w:tab w:val="left" w:pos="810"/>
        </w:tabs>
        <w:spacing w:after="0"/>
        <w:ind w:left="900" w:hanging="360"/>
        <w:rPr>
          <w:rFonts w:ascii="Century Gothic" w:hAnsi="Century Gothic" w:cs="Arial"/>
          <w:i/>
          <w:iCs/>
          <w:color w:val="333333"/>
        </w:rPr>
      </w:pPr>
      <w:hyperlink r:id="rId18" w:anchor="16126925" w:tooltip="200-25E" w:history="1">
        <w:r w:rsidR="00FC03DB" w:rsidRPr="00C428FE">
          <w:rPr>
            <w:rStyle w:val="Hyperlink"/>
            <w:rFonts w:ascii="Century Gothic" w:hAnsi="Century Gothic" w:cs="Arial"/>
            <w:i/>
            <w:iCs/>
            <w:color w:val="333333"/>
            <w:u w:val="none"/>
          </w:rPr>
          <w:t>E. </w:t>
        </w:r>
      </w:hyperlink>
      <w:r w:rsidR="00C91A77" w:rsidRPr="00C428FE">
        <w:rPr>
          <w:rFonts w:ascii="Century Gothic" w:hAnsi="Century Gothic" w:cs="Arial"/>
          <w:i/>
          <w:iCs/>
          <w:color w:val="333333"/>
        </w:rPr>
        <w:tab/>
      </w:r>
      <w:r w:rsidR="00FC03DB" w:rsidRPr="00C428FE">
        <w:rPr>
          <w:rFonts w:ascii="Century Gothic" w:hAnsi="Century Gothic" w:cs="Arial"/>
          <w:i/>
          <w:iCs/>
          <w:color w:val="333333"/>
        </w:rPr>
        <w:t>Except for agricultural uses, the accessory structure shall not be larger than the primary structure in square footage.</w:t>
      </w:r>
    </w:p>
    <w:p w14:paraId="4D353F50" w14:textId="3E82E00C" w:rsidR="00FC03DB" w:rsidRPr="00C428FE" w:rsidRDefault="00225153" w:rsidP="00B57941">
      <w:pPr>
        <w:shd w:val="clear" w:color="auto" w:fill="FFFFFF"/>
        <w:tabs>
          <w:tab w:val="left" w:pos="810"/>
        </w:tabs>
        <w:ind w:left="900" w:hanging="360"/>
        <w:rPr>
          <w:rFonts w:ascii="Century Gothic" w:hAnsi="Century Gothic" w:cs="Arial"/>
          <w:i/>
          <w:iCs/>
          <w:color w:val="333333"/>
        </w:rPr>
      </w:pPr>
      <w:hyperlink r:id="rId19" w:anchor="16126926" w:tooltip="200-25F" w:history="1">
        <w:r w:rsidR="00FC03DB" w:rsidRPr="00C428FE">
          <w:rPr>
            <w:rStyle w:val="Hyperlink"/>
            <w:rFonts w:ascii="Century Gothic" w:hAnsi="Century Gothic" w:cs="Arial"/>
            <w:i/>
            <w:iCs/>
            <w:color w:val="333333"/>
            <w:u w:val="none"/>
          </w:rPr>
          <w:t>F. </w:t>
        </w:r>
      </w:hyperlink>
      <w:r w:rsidR="00C91A77" w:rsidRPr="00C428FE">
        <w:rPr>
          <w:rFonts w:ascii="Century Gothic" w:hAnsi="Century Gothic" w:cs="Arial"/>
          <w:i/>
          <w:iCs/>
          <w:color w:val="333333"/>
        </w:rPr>
        <w:tab/>
      </w:r>
      <w:r w:rsidR="00FC03DB" w:rsidRPr="00C428FE">
        <w:rPr>
          <w:rFonts w:ascii="Century Gothic" w:hAnsi="Century Gothic" w:cs="Arial"/>
          <w:i/>
          <w:iCs/>
          <w:color w:val="333333"/>
        </w:rPr>
        <w:t>The accessory use or structure is determined by the Zoning/Code Enforcement Officer to have no detrimental effect upon the health, safety and general welfare of the surrounding neighborhood and the community as a whole.</w:t>
      </w:r>
    </w:p>
    <w:p w14:paraId="12F0B58E" w14:textId="3A450E01" w:rsidR="00820450" w:rsidRPr="00C428FE" w:rsidRDefault="00E56B2C" w:rsidP="00820450">
      <w:pPr>
        <w:pStyle w:val="Header"/>
        <w:tabs>
          <w:tab w:val="clear" w:pos="4680"/>
          <w:tab w:val="clear" w:pos="9360"/>
          <w:tab w:val="center" w:pos="5310"/>
        </w:tabs>
        <w:rPr>
          <w:rFonts w:ascii="Century Gothic" w:hAnsi="Century Gothic"/>
        </w:rPr>
      </w:pPr>
      <w:r w:rsidRPr="00C428FE">
        <w:rPr>
          <w:rFonts w:ascii="Century Gothic" w:hAnsi="Century Gothic" w:cs="FrankRuehl"/>
          <w:bCs/>
          <w:color w:val="000000" w:themeColor="text1"/>
        </w:rPr>
        <w:t>►</w:t>
      </w:r>
      <w:r w:rsidR="00B57941" w:rsidRPr="00C428FE">
        <w:rPr>
          <w:rFonts w:ascii="Century Gothic" w:hAnsi="Century Gothic" w:cs="FrankRuehl"/>
          <w:bCs/>
          <w:color w:val="000000" w:themeColor="text1"/>
        </w:rPr>
        <w:t>When installing a “</w:t>
      </w:r>
      <w:r w:rsidR="00820450" w:rsidRPr="00C428FE">
        <w:rPr>
          <w:rFonts w:ascii="Century Gothic" w:hAnsi="Century Gothic"/>
        </w:rPr>
        <w:t>Third party Testing Agency</w:t>
      </w:r>
      <w:r w:rsidR="00B57941" w:rsidRPr="00C428FE">
        <w:rPr>
          <w:rFonts w:ascii="Century Gothic" w:hAnsi="Century Gothic"/>
        </w:rPr>
        <w:t>”</w:t>
      </w:r>
      <w:r w:rsidR="00820450" w:rsidRPr="00C428FE">
        <w:rPr>
          <w:rFonts w:ascii="Century Gothic" w:hAnsi="Century Gothic"/>
        </w:rPr>
        <w:t xml:space="preserve"> approved Generators must have a minimum of 18 inches clearance from a structure or other combustible materials on all sides. Non-Third-party Testing Agency approved Generators must have 5 feet clearance on all sides. All Generators must have 5 feet overhead clearance. (As measured from the Generator enclosure)</w:t>
      </w:r>
    </w:p>
    <w:p w14:paraId="7614EF7D" w14:textId="44DF0163" w:rsidR="007D0697" w:rsidRPr="00C428FE" w:rsidRDefault="00E56B2C" w:rsidP="00820450">
      <w:pPr>
        <w:pStyle w:val="Header"/>
        <w:tabs>
          <w:tab w:val="clear" w:pos="4680"/>
          <w:tab w:val="clear" w:pos="9360"/>
          <w:tab w:val="center" w:pos="5310"/>
        </w:tabs>
        <w:rPr>
          <w:rFonts w:ascii="Century Gothic" w:hAnsi="Century Gothic"/>
        </w:rPr>
      </w:pPr>
      <w:r w:rsidRPr="00C428FE">
        <w:rPr>
          <w:rFonts w:ascii="Century Gothic" w:hAnsi="Century Gothic" w:cs="FrankRuehl"/>
          <w:bCs/>
          <w:color w:val="000000" w:themeColor="text1"/>
        </w:rPr>
        <w:t>►</w:t>
      </w:r>
      <w:r w:rsidR="00820450" w:rsidRPr="00C428FE">
        <w:rPr>
          <w:rFonts w:ascii="Century Gothic" w:hAnsi="Century Gothic"/>
        </w:rPr>
        <w:t xml:space="preserve">The Generator must be a minimum of </w:t>
      </w:r>
      <w:r w:rsidR="00A225B3" w:rsidRPr="00C428FE">
        <w:rPr>
          <w:rFonts w:ascii="Century Gothic" w:hAnsi="Century Gothic"/>
        </w:rPr>
        <w:t xml:space="preserve">5 </w:t>
      </w:r>
      <w:r w:rsidR="00820450" w:rsidRPr="00C428FE">
        <w:rPr>
          <w:rFonts w:ascii="Century Gothic" w:hAnsi="Century Gothic"/>
        </w:rPr>
        <w:t xml:space="preserve">feet from any </w:t>
      </w:r>
      <w:r w:rsidR="007D0697" w:rsidRPr="00C428FE">
        <w:rPr>
          <w:rFonts w:ascii="Century Gothic" w:hAnsi="Century Gothic"/>
        </w:rPr>
        <w:t>opening in the Wall, Operable window, Vents, Intakes, and or exhaust.</w:t>
      </w:r>
    </w:p>
    <w:p w14:paraId="52C2B2FE" w14:textId="43CA59AC" w:rsidR="007D0697" w:rsidRPr="00C428FE" w:rsidRDefault="00E56B2C" w:rsidP="00820450">
      <w:pPr>
        <w:pStyle w:val="Header"/>
        <w:tabs>
          <w:tab w:val="clear" w:pos="4680"/>
          <w:tab w:val="clear" w:pos="9360"/>
          <w:tab w:val="center" w:pos="5310"/>
        </w:tabs>
        <w:rPr>
          <w:rFonts w:ascii="Century Gothic" w:hAnsi="Century Gothic"/>
        </w:rPr>
      </w:pPr>
      <w:r w:rsidRPr="00C428FE">
        <w:rPr>
          <w:rFonts w:ascii="Century Gothic" w:hAnsi="Century Gothic" w:cs="FrankRuehl"/>
          <w:bCs/>
          <w:color w:val="000000" w:themeColor="text1"/>
        </w:rPr>
        <w:t>►</w:t>
      </w:r>
      <w:r w:rsidR="007D0697" w:rsidRPr="00C428FE">
        <w:rPr>
          <w:rFonts w:ascii="Century Gothic" w:hAnsi="Century Gothic"/>
        </w:rPr>
        <w:t>All Electrical panels (Distribution Panel) must have visible warning labels/tags located on the outside of said panel door(s).</w:t>
      </w:r>
    </w:p>
    <w:p w14:paraId="0AC99A3B" w14:textId="142753E6" w:rsidR="007D0697" w:rsidRPr="00C428FE" w:rsidRDefault="00E56B2C" w:rsidP="00820450">
      <w:pPr>
        <w:pStyle w:val="Header"/>
        <w:tabs>
          <w:tab w:val="clear" w:pos="4680"/>
          <w:tab w:val="clear" w:pos="9360"/>
          <w:tab w:val="center" w:pos="5310"/>
        </w:tabs>
        <w:rPr>
          <w:rFonts w:ascii="Century Gothic" w:hAnsi="Century Gothic"/>
        </w:rPr>
      </w:pPr>
      <w:r w:rsidRPr="00C428FE">
        <w:rPr>
          <w:rFonts w:ascii="Century Gothic" w:hAnsi="Century Gothic" w:cs="FrankRuehl"/>
          <w:bCs/>
          <w:color w:val="000000" w:themeColor="text1"/>
        </w:rPr>
        <w:t>►</w:t>
      </w:r>
      <w:r w:rsidR="007D0697" w:rsidRPr="00C428FE">
        <w:rPr>
          <w:rFonts w:ascii="Century Gothic" w:hAnsi="Century Gothic"/>
        </w:rPr>
        <w:t>The Generator must be located so the exhaust gases will not collect adjacent to, enter, or be drawn into an occupied building. Attention to wind and Air Currents at the location, and distance to windows or other building openings must be considered.</w:t>
      </w:r>
    </w:p>
    <w:p w14:paraId="580F28AD" w14:textId="0B15A200" w:rsidR="007D0697" w:rsidRPr="00C428FE" w:rsidRDefault="00E56B2C" w:rsidP="00820450">
      <w:pPr>
        <w:pStyle w:val="Header"/>
        <w:tabs>
          <w:tab w:val="clear" w:pos="4680"/>
          <w:tab w:val="clear" w:pos="9360"/>
          <w:tab w:val="center" w:pos="5310"/>
        </w:tabs>
        <w:rPr>
          <w:rFonts w:ascii="Century Gothic" w:hAnsi="Century Gothic"/>
        </w:rPr>
      </w:pPr>
      <w:r w:rsidRPr="00C428FE">
        <w:rPr>
          <w:rFonts w:ascii="Century Gothic" w:hAnsi="Century Gothic" w:cs="FrankRuehl"/>
          <w:bCs/>
          <w:color w:val="000000" w:themeColor="text1"/>
        </w:rPr>
        <w:t>►</w:t>
      </w:r>
      <w:r w:rsidR="007D0697" w:rsidRPr="00C428FE">
        <w:rPr>
          <w:rFonts w:ascii="Century Gothic" w:hAnsi="Century Gothic"/>
        </w:rPr>
        <w:t xml:space="preserve">The Generator must </w:t>
      </w:r>
      <w:r w:rsidR="007D0697" w:rsidRPr="00C428FE">
        <w:rPr>
          <w:rFonts w:ascii="Century Gothic" w:hAnsi="Century Gothic"/>
          <w:u w:val="single"/>
        </w:rPr>
        <w:t>not</w:t>
      </w:r>
      <w:r w:rsidR="007D0697" w:rsidRPr="00C428FE">
        <w:rPr>
          <w:rFonts w:ascii="Century Gothic" w:hAnsi="Century Gothic"/>
        </w:rPr>
        <w:t xml:space="preserve"> be located over buried utility services.</w:t>
      </w:r>
    </w:p>
    <w:p w14:paraId="57F48D06" w14:textId="2CDF7F0F" w:rsidR="00525639" w:rsidRPr="00C428FE" w:rsidRDefault="00525639" w:rsidP="00820450">
      <w:pPr>
        <w:pStyle w:val="Header"/>
        <w:tabs>
          <w:tab w:val="clear" w:pos="4680"/>
          <w:tab w:val="clear" w:pos="9360"/>
          <w:tab w:val="center" w:pos="5310"/>
        </w:tabs>
        <w:rPr>
          <w:rFonts w:ascii="Century Gothic" w:hAnsi="Century Gothic" w:cs="FrankRuehl"/>
          <w:bCs/>
          <w:color w:val="000000" w:themeColor="text1"/>
        </w:rPr>
      </w:pPr>
      <w:r w:rsidRPr="00C428FE">
        <w:rPr>
          <w:rFonts w:ascii="Century Gothic" w:hAnsi="Century Gothic" w:cs="FrankRuehl"/>
          <w:bCs/>
          <w:color w:val="000000" w:themeColor="text1"/>
        </w:rPr>
        <w:t>►Generator units must be installed level and not where water may accumulate/pond.</w:t>
      </w:r>
    </w:p>
    <w:p w14:paraId="151A3699" w14:textId="5A0BB10F" w:rsidR="00525639" w:rsidRPr="00C428FE" w:rsidRDefault="00525639" w:rsidP="00820450">
      <w:pPr>
        <w:pStyle w:val="Header"/>
        <w:tabs>
          <w:tab w:val="clear" w:pos="4680"/>
          <w:tab w:val="clear" w:pos="9360"/>
          <w:tab w:val="center" w:pos="5310"/>
        </w:tabs>
        <w:rPr>
          <w:rFonts w:ascii="Century Gothic" w:hAnsi="Century Gothic" w:cs="FrankRuehl"/>
          <w:bCs/>
          <w:color w:val="000000" w:themeColor="text1"/>
        </w:rPr>
      </w:pPr>
      <w:r w:rsidRPr="00C428FE">
        <w:rPr>
          <w:rFonts w:ascii="Century Gothic" w:hAnsi="Century Gothic" w:cs="FrankRuehl"/>
          <w:bCs/>
          <w:color w:val="000000" w:themeColor="text1"/>
        </w:rPr>
        <w:t>►Generator units must not block access to other utility equipment or components thereof.</w:t>
      </w:r>
    </w:p>
    <w:p w14:paraId="7E6B03EC" w14:textId="7E48D2DF" w:rsidR="007D0697" w:rsidRPr="00C428FE" w:rsidRDefault="00E56B2C" w:rsidP="00820450">
      <w:pPr>
        <w:pStyle w:val="Header"/>
        <w:tabs>
          <w:tab w:val="clear" w:pos="4680"/>
          <w:tab w:val="clear" w:pos="9360"/>
          <w:tab w:val="center" w:pos="5310"/>
        </w:tabs>
        <w:rPr>
          <w:rFonts w:ascii="Century Gothic" w:hAnsi="Century Gothic"/>
        </w:rPr>
      </w:pPr>
      <w:r w:rsidRPr="00C428FE">
        <w:rPr>
          <w:rFonts w:ascii="Century Gothic" w:hAnsi="Century Gothic" w:cs="FrankRuehl"/>
          <w:bCs/>
          <w:color w:val="000000" w:themeColor="text1"/>
        </w:rPr>
        <w:t>►</w:t>
      </w:r>
      <w:r w:rsidR="007D0697" w:rsidRPr="00C428FE">
        <w:rPr>
          <w:rFonts w:ascii="Century Gothic" w:hAnsi="Century Gothic"/>
        </w:rPr>
        <w:t>Smoke &amp; CO</w:t>
      </w:r>
      <w:r w:rsidR="007D0697" w:rsidRPr="00C428FE">
        <w:rPr>
          <w:rFonts w:ascii="Century Gothic" w:hAnsi="Century Gothic"/>
          <w:vertAlign w:val="superscript"/>
        </w:rPr>
        <w:t>2</w:t>
      </w:r>
      <w:r w:rsidR="007D0697" w:rsidRPr="00C428FE">
        <w:rPr>
          <w:rFonts w:ascii="Century Gothic" w:hAnsi="Century Gothic"/>
        </w:rPr>
        <w:t xml:space="preserve"> detectors must be located and installed, as part of the Generator installation project, to comply with the currently adopted Building/Fire Code.</w:t>
      </w:r>
    </w:p>
    <w:p w14:paraId="2B7CE19C" w14:textId="70E7DEC8" w:rsidR="007D0697" w:rsidRPr="00C428FE" w:rsidRDefault="007D0697" w:rsidP="00820450">
      <w:pPr>
        <w:pStyle w:val="Header"/>
        <w:tabs>
          <w:tab w:val="clear" w:pos="4680"/>
          <w:tab w:val="clear" w:pos="9360"/>
          <w:tab w:val="center" w:pos="5310"/>
        </w:tabs>
        <w:rPr>
          <w:rFonts w:ascii="Century Gothic" w:hAnsi="Century Gothic"/>
        </w:rPr>
      </w:pPr>
    </w:p>
    <w:p w14:paraId="0A5A98F1" w14:textId="5DC20CD2" w:rsidR="007D0697" w:rsidRPr="00C428FE" w:rsidRDefault="00E56B2C" w:rsidP="00820450">
      <w:pPr>
        <w:pStyle w:val="Header"/>
        <w:tabs>
          <w:tab w:val="clear" w:pos="4680"/>
          <w:tab w:val="clear" w:pos="9360"/>
          <w:tab w:val="center" w:pos="5310"/>
        </w:tabs>
        <w:rPr>
          <w:rFonts w:ascii="Century Gothic" w:hAnsi="Century Gothic"/>
          <w:b/>
          <w:bCs/>
        </w:rPr>
      </w:pPr>
      <w:r w:rsidRPr="00C428FE">
        <w:rPr>
          <w:rFonts w:ascii="Century Gothic" w:hAnsi="Century Gothic" w:cs="FrankRuehl"/>
          <w:bCs/>
          <w:color w:val="000000" w:themeColor="text1"/>
        </w:rPr>
        <w:t>►</w:t>
      </w:r>
      <w:r w:rsidR="007D0697" w:rsidRPr="00C428FE">
        <w:rPr>
          <w:rFonts w:ascii="Century Gothic" w:hAnsi="Century Gothic"/>
          <w:b/>
          <w:bCs/>
        </w:rPr>
        <w:t>Inspection</w:t>
      </w:r>
      <w:r w:rsidR="00525639" w:rsidRPr="00C428FE">
        <w:rPr>
          <w:rFonts w:ascii="Century Gothic" w:hAnsi="Century Gothic"/>
          <w:b/>
          <w:bCs/>
        </w:rPr>
        <w:t>s</w:t>
      </w:r>
      <w:r w:rsidR="007D0697" w:rsidRPr="00C428FE">
        <w:rPr>
          <w:rFonts w:ascii="Century Gothic" w:hAnsi="Century Gothic"/>
          <w:b/>
          <w:bCs/>
        </w:rPr>
        <w:t xml:space="preserve"> </w:t>
      </w:r>
      <w:r w:rsidR="00525639" w:rsidRPr="00C428FE">
        <w:rPr>
          <w:rFonts w:ascii="Century Gothic" w:hAnsi="Century Gothic"/>
          <w:b/>
          <w:bCs/>
        </w:rPr>
        <w:t>are</w:t>
      </w:r>
      <w:r w:rsidR="007D0697" w:rsidRPr="00C428FE">
        <w:rPr>
          <w:rFonts w:ascii="Century Gothic" w:hAnsi="Century Gothic"/>
          <w:b/>
          <w:bCs/>
        </w:rPr>
        <w:t xml:space="preserve"> Required</w:t>
      </w:r>
    </w:p>
    <w:p w14:paraId="77611320" w14:textId="62279B00" w:rsidR="007D0697" w:rsidRPr="00C428FE" w:rsidRDefault="007D0697" w:rsidP="00820450">
      <w:pPr>
        <w:pStyle w:val="Header"/>
        <w:tabs>
          <w:tab w:val="clear" w:pos="4680"/>
          <w:tab w:val="clear" w:pos="9360"/>
          <w:tab w:val="center" w:pos="5310"/>
        </w:tabs>
        <w:rPr>
          <w:rFonts w:ascii="Century Gothic" w:hAnsi="Century Gothic"/>
          <w:u w:val="single"/>
        </w:rPr>
      </w:pPr>
    </w:p>
    <w:p w14:paraId="571D9354" w14:textId="77777777" w:rsidR="00525639" w:rsidRPr="00C428FE" w:rsidRDefault="007D0697" w:rsidP="00B51F1F">
      <w:pPr>
        <w:pStyle w:val="Header"/>
        <w:numPr>
          <w:ilvl w:val="0"/>
          <w:numId w:val="4"/>
        </w:numPr>
        <w:tabs>
          <w:tab w:val="clear" w:pos="4680"/>
          <w:tab w:val="clear" w:pos="9360"/>
          <w:tab w:val="center" w:pos="5310"/>
        </w:tabs>
        <w:rPr>
          <w:rFonts w:ascii="Century Gothic" w:hAnsi="Century Gothic"/>
        </w:rPr>
      </w:pPr>
      <w:r w:rsidRPr="00C428FE">
        <w:rPr>
          <w:rFonts w:ascii="Century Gothic" w:hAnsi="Century Gothic"/>
        </w:rPr>
        <w:t>Once the Generator unit is installed, all interior and Exterior electrical work must be inspected by</w:t>
      </w:r>
      <w:r w:rsidR="009B660F" w:rsidRPr="00C428FE">
        <w:rPr>
          <w:rFonts w:ascii="Century Gothic" w:hAnsi="Century Gothic"/>
        </w:rPr>
        <w:t xml:space="preserve"> a Town approved, third party, Electrical Inspector. When Electrical is found to comply, it must be inspected by the Town of Porter Code Enforcement Officer, to determine compliance with all applicable requirements.</w:t>
      </w:r>
    </w:p>
    <w:p w14:paraId="5EF93844" w14:textId="3E463C74" w:rsidR="008E0E3B" w:rsidRPr="00525639" w:rsidRDefault="009B660F" w:rsidP="00C867C9">
      <w:pPr>
        <w:pStyle w:val="Header"/>
        <w:numPr>
          <w:ilvl w:val="0"/>
          <w:numId w:val="4"/>
        </w:numPr>
        <w:tabs>
          <w:tab w:val="clear" w:pos="4680"/>
          <w:tab w:val="clear" w:pos="9360"/>
          <w:tab w:val="center" w:pos="5310"/>
        </w:tabs>
        <w:rPr>
          <w:rFonts w:ascii="Century Gothic" w:hAnsi="Century Gothic"/>
          <w:sz w:val="20"/>
          <w:szCs w:val="20"/>
        </w:rPr>
      </w:pPr>
      <w:r w:rsidRPr="00C428FE">
        <w:rPr>
          <w:rFonts w:ascii="Century Gothic" w:hAnsi="Century Gothic"/>
        </w:rPr>
        <w:t xml:space="preserve">After required final inspection </w:t>
      </w:r>
      <w:r w:rsidR="00E56B2C" w:rsidRPr="00C428FE">
        <w:rPr>
          <w:rFonts w:ascii="Century Gothic" w:hAnsi="Century Gothic"/>
        </w:rPr>
        <w:t>(</w:t>
      </w:r>
      <w:r w:rsidR="00CB66CF" w:rsidRPr="00C428FE">
        <w:rPr>
          <w:rFonts w:ascii="Century Gothic" w:hAnsi="Century Gothic"/>
        </w:rPr>
        <w:t>final inspection</w:t>
      </w:r>
      <w:r w:rsidR="00E56B2C" w:rsidRPr="00C428FE">
        <w:rPr>
          <w:rFonts w:ascii="Century Gothic" w:hAnsi="Century Gothic"/>
        </w:rPr>
        <w:t>s</w:t>
      </w:r>
      <w:r w:rsidR="00CB66CF" w:rsidRPr="00C428FE">
        <w:rPr>
          <w:rFonts w:ascii="Century Gothic" w:hAnsi="Century Gothic"/>
        </w:rPr>
        <w:t xml:space="preserve"> by both agencies</w:t>
      </w:r>
      <w:r w:rsidR="00E56B2C" w:rsidRPr="00C428FE">
        <w:rPr>
          <w:rFonts w:ascii="Century Gothic" w:hAnsi="Century Gothic"/>
        </w:rPr>
        <w:t>)</w:t>
      </w:r>
      <w:r w:rsidR="00CB66CF" w:rsidRPr="00C428FE">
        <w:rPr>
          <w:rFonts w:ascii="Century Gothic" w:hAnsi="Century Gothic"/>
        </w:rPr>
        <w:t xml:space="preserve">, a Certificate of Compliance </w:t>
      </w:r>
      <w:r w:rsidR="00E56B2C" w:rsidRPr="00C428FE">
        <w:rPr>
          <w:rFonts w:ascii="Century Gothic" w:hAnsi="Century Gothic"/>
          <w:b/>
          <w:bCs/>
        </w:rPr>
        <w:t xml:space="preserve">must </w:t>
      </w:r>
      <w:r w:rsidR="00CB66CF" w:rsidRPr="00C428FE">
        <w:rPr>
          <w:rFonts w:ascii="Century Gothic" w:hAnsi="Century Gothic"/>
        </w:rPr>
        <w:t>be issued by the Town of Porter prior to use of the Generator.</w:t>
      </w:r>
      <w:r w:rsidR="008E0E3B" w:rsidRPr="00525639">
        <w:rPr>
          <w:rFonts w:ascii="Century Gothic" w:hAnsi="Century Gothic"/>
          <w:sz w:val="20"/>
          <w:szCs w:val="20"/>
        </w:rPr>
        <w:br w:type="page"/>
      </w:r>
    </w:p>
    <w:p w14:paraId="69D989F0" w14:textId="0EEAC0F5" w:rsidR="00A225B3" w:rsidRPr="003B5ACA" w:rsidRDefault="00A225B3" w:rsidP="00820450">
      <w:pPr>
        <w:pStyle w:val="Header"/>
        <w:tabs>
          <w:tab w:val="clear" w:pos="4680"/>
          <w:tab w:val="clear" w:pos="9360"/>
          <w:tab w:val="center" w:pos="5310"/>
        </w:tabs>
        <w:rPr>
          <w:rFonts w:ascii="Century Gothic" w:hAnsi="Century Gothic"/>
          <w:sz w:val="20"/>
          <w:szCs w:val="20"/>
          <w:u w:val="single"/>
        </w:rPr>
      </w:pPr>
      <w:r w:rsidRPr="003B5ACA">
        <w:rPr>
          <w:rFonts w:ascii="Century Gothic" w:hAnsi="Century Gothic"/>
          <w:sz w:val="20"/>
          <w:szCs w:val="20"/>
          <w:u w:val="single"/>
        </w:rPr>
        <w:lastRenderedPageBreak/>
        <w:t>Typical Installation diagrams:</w:t>
      </w:r>
    </w:p>
    <w:p w14:paraId="2B6D51ED" w14:textId="2B0C79AA" w:rsidR="00A225B3" w:rsidRDefault="00A225B3" w:rsidP="00820450">
      <w:pPr>
        <w:pStyle w:val="Header"/>
        <w:tabs>
          <w:tab w:val="clear" w:pos="4680"/>
          <w:tab w:val="clear" w:pos="9360"/>
          <w:tab w:val="center" w:pos="5310"/>
        </w:tabs>
        <w:rPr>
          <w:rFonts w:ascii="Century Gothic" w:hAnsi="Century Gothic"/>
          <w:sz w:val="24"/>
          <w:szCs w:val="24"/>
        </w:rPr>
      </w:pPr>
      <w:r w:rsidRPr="00A225B3">
        <w:rPr>
          <w:rFonts w:ascii="Arial" w:eastAsia="Times New Roman" w:hAnsi="Arial" w:cs="Arial"/>
          <w:noProof/>
          <w:color w:val="0000FF"/>
          <w:sz w:val="20"/>
          <w:szCs w:val="20"/>
        </w:rPr>
        <w:drawing>
          <wp:inline distT="0" distB="0" distL="0" distR="0" wp14:anchorId="18A43C29" wp14:editId="5F91B405">
            <wp:extent cx="5512279" cy="420915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40744" cy="4230888"/>
                    </a:xfrm>
                    <a:prstGeom prst="rect">
                      <a:avLst/>
                    </a:prstGeom>
                  </pic:spPr>
                </pic:pic>
              </a:graphicData>
            </a:graphic>
          </wp:inline>
        </w:drawing>
      </w:r>
    </w:p>
    <w:p w14:paraId="6BA956A4" w14:textId="2BF0E979" w:rsidR="00A225B3" w:rsidRPr="00A225B3" w:rsidRDefault="00A225B3" w:rsidP="00A225B3">
      <w:pPr>
        <w:spacing w:after="0" w:line="240" w:lineRule="auto"/>
        <w:rPr>
          <w:rFonts w:ascii="Century Gothic" w:eastAsia="Times New Roman" w:hAnsi="Century Gothic" w:cs="Times New Roman"/>
          <w:color w:val="000000" w:themeColor="text1"/>
          <w:sz w:val="20"/>
          <w:szCs w:val="20"/>
        </w:rPr>
      </w:pPr>
      <w:proofErr w:type="spellStart"/>
      <w:r w:rsidRPr="00A225B3">
        <w:rPr>
          <w:rFonts w:ascii="Century Gothic" w:eastAsia="Times New Roman" w:hAnsi="Century Gothic" w:cs="Arial"/>
          <w:color w:val="000000" w:themeColor="text1"/>
          <w:sz w:val="20"/>
          <w:szCs w:val="20"/>
        </w:rPr>
        <w:t>GenSets</w:t>
      </w:r>
      <w:proofErr w:type="spellEnd"/>
      <w:r w:rsidRPr="00A225B3">
        <w:rPr>
          <w:rFonts w:ascii="Century Gothic" w:eastAsia="Times New Roman" w:hAnsi="Century Gothic" w:cs="Arial"/>
          <w:color w:val="000000" w:themeColor="text1"/>
          <w:sz w:val="20"/>
          <w:szCs w:val="20"/>
        </w:rPr>
        <w:t xml:space="preserve"> that are housed in weather-protective enclosures are designed for installation out-of-doors. </w:t>
      </w:r>
      <w:r w:rsidR="008E0E3B" w:rsidRPr="00A225B3">
        <w:rPr>
          <w:rFonts w:ascii="Century Gothic" w:eastAsia="Times New Roman" w:hAnsi="Century Gothic" w:cs="Arial"/>
          <w:color w:val="000000" w:themeColor="text1"/>
          <w:sz w:val="20"/>
          <w:szCs w:val="20"/>
        </w:rPr>
        <w:t>Typically,</w:t>
      </w:r>
      <w:r w:rsidRPr="00A225B3">
        <w:rPr>
          <w:rFonts w:ascii="Century Gothic" w:eastAsia="Times New Roman" w:hAnsi="Century Gothic" w:cs="Arial"/>
          <w:color w:val="000000" w:themeColor="text1"/>
          <w:sz w:val="20"/>
          <w:szCs w:val="20"/>
        </w:rPr>
        <w:t xml:space="preserve"> a cement pad is placed in a suitable location, out of sight but with easy access for maintenance and fueling.  The generator is secured to the pad.  Choose a site close to the electric service and fuel supply lines (natural gas, propane, or diesel). The image </w:t>
      </w:r>
      <w:r w:rsidR="007B39CC">
        <w:rPr>
          <w:rFonts w:ascii="Century Gothic" w:eastAsia="Times New Roman" w:hAnsi="Century Gothic" w:cs="Arial"/>
          <w:color w:val="000000" w:themeColor="text1"/>
          <w:sz w:val="20"/>
          <w:szCs w:val="20"/>
        </w:rPr>
        <w:t>above</w:t>
      </w:r>
      <w:r w:rsidRPr="00A225B3">
        <w:rPr>
          <w:rFonts w:ascii="Century Gothic" w:eastAsia="Times New Roman" w:hAnsi="Century Gothic" w:cs="Arial"/>
          <w:color w:val="000000" w:themeColor="text1"/>
          <w:sz w:val="20"/>
          <w:szCs w:val="20"/>
        </w:rPr>
        <w:t xml:space="preserve"> shows a typical natural gas installation. The main distribution panel, transfer switch and sub-panels are inside the building in this example, but </w:t>
      </w:r>
      <w:r w:rsidRPr="001D3757">
        <w:rPr>
          <w:rFonts w:ascii="Century Gothic" w:eastAsia="Times New Roman" w:hAnsi="Century Gothic" w:cs="Arial"/>
          <w:color w:val="000000" w:themeColor="text1"/>
          <w:sz w:val="20"/>
          <w:szCs w:val="20"/>
        </w:rPr>
        <w:t>sometimes</w:t>
      </w:r>
      <w:r w:rsidRPr="00A225B3">
        <w:rPr>
          <w:rFonts w:ascii="Century Gothic" w:eastAsia="Times New Roman" w:hAnsi="Century Gothic" w:cs="Arial"/>
          <w:color w:val="000000" w:themeColor="text1"/>
          <w:sz w:val="20"/>
          <w:szCs w:val="20"/>
        </w:rPr>
        <w:t xml:space="preserve"> the distribution panel, sub-panels and transfer switch are outside. You should make sure that 110v power is available at the generator for battery charging</w:t>
      </w:r>
      <w:r w:rsidRPr="001D3757">
        <w:rPr>
          <w:rFonts w:ascii="Century Gothic" w:eastAsia="Times New Roman" w:hAnsi="Century Gothic" w:cs="Arial"/>
          <w:color w:val="000000" w:themeColor="text1"/>
          <w:sz w:val="20"/>
          <w:szCs w:val="20"/>
        </w:rPr>
        <w:t xml:space="preserve"> and or servicing</w:t>
      </w:r>
      <w:r w:rsidRPr="00A225B3">
        <w:rPr>
          <w:rFonts w:ascii="Century Gothic" w:eastAsia="Times New Roman" w:hAnsi="Century Gothic" w:cs="Arial"/>
          <w:color w:val="000000" w:themeColor="text1"/>
          <w:sz w:val="20"/>
          <w:szCs w:val="20"/>
        </w:rPr>
        <w:t>.</w:t>
      </w:r>
    </w:p>
    <w:p w14:paraId="1073855E" w14:textId="332F34EF" w:rsidR="00A225B3" w:rsidRPr="00A225B3" w:rsidRDefault="00A225B3" w:rsidP="00A225B3">
      <w:pPr>
        <w:spacing w:before="100" w:beforeAutospacing="1" w:after="100" w:afterAutospacing="1" w:line="240" w:lineRule="auto"/>
        <w:rPr>
          <w:rFonts w:ascii="Arial" w:eastAsia="Times New Roman" w:hAnsi="Arial" w:cs="Arial"/>
          <w:color w:val="0000FF"/>
          <w:sz w:val="20"/>
          <w:szCs w:val="20"/>
        </w:rPr>
      </w:pPr>
      <w:r w:rsidRPr="00A225B3">
        <w:rPr>
          <w:rFonts w:ascii="Century Gothic" w:eastAsia="Times New Roman" w:hAnsi="Century Gothic" w:cs="Arial"/>
          <w:color w:val="000000" w:themeColor="text1"/>
          <w:sz w:val="20"/>
          <w:szCs w:val="20"/>
        </w:rPr>
        <w:t xml:space="preserve">The </w:t>
      </w:r>
      <w:proofErr w:type="spellStart"/>
      <w:r w:rsidRPr="00A225B3">
        <w:rPr>
          <w:rFonts w:ascii="Century Gothic" w:eastAsia="Times New Roman" w:hAnsi="Century Gothic" w:cs="Arial"/>
          <w:color w:val="000000" w:themeColor="text1"/>
          <w:sz w:val="20"/>
          <w:szCs w:val="20"/>
        </w:rPr>
        <w:t>GenSet</w:t>
      </w:r>
      <w:proofErr w:type="spellEnd"/>
      <w:r w:rsidRPr="00A225B3">
        <w:rPr>
          <w:rFonts w:ascii="Century Gothic" w:eastAsia="Times New Roman" w:hAnsi="Century Gothic" w:cs="Arial"/>
          <w:color w:val="000000" w:themeColor="text1"/>
          <w:sz w:val="20"/>
          <w:szCs w:val="20"/>
        </w:rPr>
        <w:t xml:space="preserve"> must be a minimum of 3 ft from combustible material (NFPA 37).  Leave at least 3 ft (or more if </w:t>
      </w:r>
      <w:r w:rsidR="007B39CC">
        <w:rPr>
          <w:rFonts w:ascii="Century Gothic" w:eastAsia="Times New Roman" w:hAnsi="Century Gothic" w:cs="Arial"/>
          <w:color w:val="000000" w:themeColor="text1"/>
          <w:sz w:val="20"/>
          <w:szCs w:val="20"/>
        </w:rPr>
        <w:t xml:space="preserve">specified on </w:t>
      </w:r>
      <w:r w:rsidRPr="00A225B3">
        <w:rPr>
          <w:rFonts w:ascii="Century Gothic" w:eastAsia="Times New Roman" w:hAnsi="Century Gothic" w:cs="Arial"/>
          <w:color w:val="000000" w:themeColor="text1"/>
          <w:sz w:val="20"/>
          <w:szCs w:val="20"/>
        </w:rPr>
        <w:t xml:space="preserve">the housing and </w:t>
      </w:r>
      <w:r w:rsidR="007B39CC">
        <w:rPr>
          <w:rFonts w:ascii="Century Gothic" w:eastAsia="Times New Roman" w:hAnsi="Century Gothic" w:cs="Arial"/>
          <w:color w:val="000000" w:themeColor="text1"/>
          <w:sz w:val="20"/>
          <w:szCs w:val="20"/>
        </w:rPr>
        <w:t xml:space="preserve">or manufactures </w:t>
      </w:r>
      <w:r w:rsidRPr="00A225B3">
        <w:rPr>
          <w:rFonts w:ascii="Century Gothic" w:eastAsia="Times New Roman" w:hAnsi="Century Gothic" w:cs="Arial"/>
          <w:color w:val="000000" w:themeColor="text1"/>
          <w:sz w:val="20"/>
          <w:szCs w:val="20"/>
        </w:rPr>
        <w:t xml:space="preserve">instructions for your particular unit) all around the </w:t>
      </w:r>
      <w:proofErr w:type="spellStart"/>
      <w:r w:rsidRPr="00A225B3">
        <w:rPr>
          <w:rFonts w:ascii="Century Gothic" w:eastAsia="Times New Roman" w:hAnsi="Century Gothic" w:cs="Arial"/>
          <w:color w:val="000000" w:themeColor="text1"/>
          <w:sz w:val="20"/>
          <w:szCs w:val="20"/>
        </w:rPr>
        <w:t>GenSet</w:t>
      </w:r>
      <w:proofErr w:type="spellEnd"/>
      <w:r w:rsidRPr="00A225B3">
        <w:rPr>
          <w:rFonts w:ascii="Century Gothic" w:eastAsia="Times New Roman" w:hAnsi="Century Gothic" w:cs="Arial"/>
          <w:color w:val="000000" w:themeColor="text1"/>
          <w:sz w:val="20"/>
          <w:szCs w:val="20"/>
        </w:rPr>
        <w:t xml:space="preserve"> enclosure for access to the inside (NEC Art. 110-26a, Art. 110-26b).  The </w:t>
      </w:r>
      <w:proofErr w:type="spellStart"/>
      <w:r w:rsidRPr="00A225B3">
        <w:rPr>
          <w:rFonts w:ascii="Century Gothic" w:eastAsia="Times New Roman" w:hAnsi="Century Gothic" w:cs="Arial"/>
          <w:color w:val="000000" w:themeColor="text1"/>
          <w:sz w:val="20"/>
          <w:szCs w:val="20"/>
        </w:rPr>
        <w:t>GenSet</w:t>
      </w:r>
      <w:proofErr w:type="spellEnd"/>
      <w:r w:rsidRPr="00A225B3">
        <w:rPr>
          <w:rFonts w:ascii="Century Gothic" w:eastAsia="Times New Roman" w:hAnsi="Century Gothic" w:cs="Arial"/>
          <w:color w:val="000000" w:themeColor="text1"/>
          <w:sz w:val="20"/>
          <w:szCs w:val="20"/>
        </w:rPr>
        <w:t xml:space="preserve"> must be at least 5 ft from any opening (window, door, vent, etc.) in a wall, and the exhaust must not be able to accumulate in any occupied area.  See figure </w:t>
      </w:r>
      <w:r w:rsidRPr="001D3757">
        <w:rPr>
          <w:rFonts w:ascii="Century Gothic" w:eastAsia="Times New Roman" w:hAnsi="Century Gothic" w:cs="Arial"/>
          <w:color w:val="000000" w:themeColor="text1"/>
          <w:sz w:val="20"/>
          <w:szCs w:val="20"/>
        </w:rPr>
        <w:t>above</w:t>
      </w:r>
      <w:r w:rsidRPr="00A225B3">
        <w:rPr>
          <w:rFonts w:ascii="Century Gothic" w:eastAsia="Times New Roman" w:hAnsi="Century Gothic" w:cs="Arial"/>
          <w:color w:val="000000" w:themeColor="text1"/>
          <w:sz w:val="20"/>
          <w:szCs w:val="20"/>
        </w:rPr>
        <w:t>.</w:t>
      </w:r>
      <w:r w:rsidR="001D3757" w:rsidRPr="001D3757">
        <w:rPr>
          <w:rFonts w:ascii="Century Gothic" w:eastAsia="Times New Roman" w:hAnsi="Century Gothic" w:cs="Arial"/>
          <w:color w:val="000000" w:themeColor="text1"/>
          <w:sz w:val="20"/>
          <w:szCs w:val="20"/>
        </w:rPr>
        <w:t xml:space="preserve"> Electrical and Plumbing/Gas piping shall comply with the currently adopted Building Codes.</w:t>
      </w:r>
    </w:p>
    <w:p w14:paraId="6566140A" w14:textId="20A6F6A9" w:rsidR="00A225B3" w:rsidRPr="007D0697" w:rsidRDefault="00A225B3" w:rsidP="00820450">
      <w:pPr>
        <w:pStyle w:val="Header"/>
        <w:tabs>
          <w:tab w:val="clear" w:pos="4680"/>
          <w:tab w:val="clear" w:pos="9360"/>
          <w:tab w:val="center" w:pos="5310"/>
        </w:tabs>
        <w:rPr>
          <w:rFonts w:ascii="Century Gothic" w:hAnsi="Century Gothic"/>
          <w:sz w:val="24"/>
          <w:szCs w:val="24"/>
        </w:rPr>
      </w:pPr>
    </w:p>
    <w:sectPr w:rsidR="00A225B3" w:rsidRPr="007D0697" w:rsidSect="001509BB">
      <w:footerReference w:type="default" r:id="rId21"/>
      <w:pgSz w:w="12240" w:h="15840"/>
      <w:pgMar w:top="1008"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88571" w14:textId="77777777" w:rsidR="00C66A8A" w:rsidRDefault="00C66A8A" w:rsidP="001509BB">
      <w:pPr>
        <w:spacing w:after="0" w:line="240" w:lineRule="auto"/>
      </w:pPr>
      <w:r>
        <w:separator/>
      </w:r>
    </w:p>
  </w:endnote>
  <w:endnote w:type="continuationSeparator" w:id="0">
    <w:p w14:paraId="5F212D9F" w14:textId="77777777" w:rsidR="00C66A8A" w:rsidRDefault="00C66A8A" w:rsidP="0015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Ruehl">
    <w:charset w:val="B1"/>
    <w:family w:val="swiss"/>
    <w:pitch w:val="variable"/>
    <w:sig w:usb0="00000803" w:usb1="00000000" w:usb2="00000000" w:usb3="00000000" w:csb0="00000021" w:csb1="00000000"/>
  </w:font>
  <w:font w:name="Engravers MT">
    <w:panose1 w:val="020907070805050203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F772" w14:textId="3A26A107" w:rsidR="00BB117C" w:rsidRDefault="00BB117C" w:rsidP="0031622D">
    <w:pPr>
      <w:pStyle w:val="Footer"/>
      <w:tabs>
        <w:tab w:val="clear" w:pos="4680"/>
      </w:tabs>
      <w:rPr>
        <w:rFonts w:ascii="Century Gothic" w:hAnsi="Century Gothic"/>
        <w:color w:val="002A7E"/>
      </w:rPr>
    </w:pPr>
    <w:r w:rsidRPr="001358B6">
      <w:rPr>
        <w:rFonts w:ascii="Ink Free" w:hAnsi="Ink Free"/>
        <w:color w:val="002A7E"/>
      </w:rPr>
      <w:t xml:space="preserve">Page </w:t>
    </w:r>
    <w:r w:rsidRPr="001358B6">
      <w:rPr>
        <w:rFonts w:ascii="Ink Free" w:hAnsi="Ink Free"/>
        <w:b/>
        <w:color w:val="002A7E"/>
      </w:rPr>
      <w:fldChar w:fldCharType="begin"/>
    </w:r>
    <w:r w:rsidRPr="001358B6">
      <w:rPr>
        <w:rFonts w:ascii="Ink Free" w:hAnsi="Ink Free"/>
        <w:b/>
        <w:color w:val="002A7E"/>
      </w:rPr>
      <w:instrText xml:space="preserve"> PAGE  \* Arabic  \* MERGEFORMAT </w:instrText>
    </w:r>
    <w:r w:rsidRPr="001358B6">
      <w:rPr>
        <w:rFonts w:ascii="Ink Free" w:hAnsi="Ink Free"/>
        <w:b/>
        <w:color w:val="002A7E"/>
      </w:rPr>
      <w:fldChar w:fldCharType="separate"/>
    </w:r>
    <w:r w:rsidR="00C16596" w:rsidRPr="001358B6">
      <w:rPr>
        <w:rFonts w:ascii="Ink Free" w:hAnsi="Ink Free"/>
        <w:b/>
        <w:noProof/>
        <w:color w:val="002A7E"/>
      </w:rPr>
      <w:t>1</w:t>
    </w:r>
    <w:r w:rsidRPr="001358B6">
      <w:rPr>
        <w:rFonts w:ascii="Ink Free" w:hAnsi="Ink Free"/>
        <w:b/>
        <w:color w:val="002A7E"/>
      </w:rPr>
      <w:fldChar w:fldCharType="end"/>
    </w:r>
    <w:r w:rsidRPr="001358B6">
      <w:rPr>
        <w:rFonts w:ascii="Ink Free" w:hAnsi="Ink Free"/>
        <w:color w:val="002A7E"/>
      </w:rPr>
      <w:t xml:space="preserve"> of </w:t>
    </w:r>
    <w:r w:rsidRPr="001358B6">
      <w:rPr>
        <w:rFonts w:ascii="Ink Free" w:hAnsi="Ink Free"/>
        <w:b/>
        <w:color w:val="002A7E"/>
      </w:rPr>
      <w:fldChar w:fldCharType="begin"/>
    </w:r>
    <w:r w:rsidRPr="001358B6">
      <w:rPr>
        <w:rFonts w:ascii="Ink Free" w:hAnsi="Ink Free"/>
        <w:b/>
        <w:color w:val="002A7E"/>
      </w:rPr>
      <w:instrText xml:space="preserve"> NUMPAGES  \* Arabic  \* MERGEFORMAT </w:instrText>
    </w:r>
    <w:r w:rsidRPr="001358B6">
      <w:rPr>
        <w:rFonts w:ascii="Ink Free" w:hAnsi="Ink Free"/>
        <w:b/>
        <w:color w:val="002A7E"/>
      </w:rPr>
      <w:fldChar w:fldCharType="separate"/>
    </w:r>
    <w:r w:rsidR="00C16596" w:rsidRPr="001358B6">
      <w:rPr>
        <w:rFonts w:ascii="Ink Free" w:hAnsi="Ink Free"/>
        <w:b/>
        <w:noProof/>
        <w:color w:val="002A7E"/>
      </w:rPr>
      <w:t>1</w:t>
    </w:r>
    <w:r w:rsidRPr="001358B6">
      <w:rPr>
        <w:rFonts w:ascii="Ink Free" w:hAnsi="Ink Free"/>
        <w:b/>
        <w:color w:val="002A7E"/>
      </w:rPr>
      <w:fldChar w:fldCharType="end"/>
    </w:r>
    <w:r w:rsidR="0031622D" w:rsidRPr="001358B6">
      <w:rPr>
        <w:rFonts w:ascii="Ink Free" w:hAnsi="Ink Free"/>
        <w:b/>
        <w:color w:val="002A7E"/>
      </w:rPr>
      <w:tab/>
    </w:r>
    <w:r w:rsidR="001358B6" w:rsidRPr="001358B6">
      <w:rPr>
        <w:rFonts w:ascii="Ink Free" w:hAnsi="Ink Free"/>
        <w:b/>
        <w:color w:val="002A7E"/>
      </w:rPr>
      <w:t xml:space="preserve">version: </w:t>
    </w:r>
    <w:r w:rsidR="0031622D" w:rsidRPr="001358B6">
      <w:rPr>
        <w:rFonts w:ascii="Ink Free" w:hAnsi="Ink Free"/>
        <w:bCs/>
        <w:color w:val="002A7E"/>
        <w:sz w:val="18"/>
        <w:szCs w:val="18"/>
      </w:rPr>
      <w:t>1/</w:t>
    </w:r>
    <w:r w:rsidR="001358B6" w:rsidRPr="001358B6">
      <w:rPr>
        <w:rFonts w:ascii="Ink Free" w:hAnsi="Ink Free"/>
        <w:bCs/>
        <w:color w:val="002A7E"/>
        <w:sz w:val="18"/>
        <w:szCs w:val="18"/>
      </w:rPr>
      <w:t>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184A" w14:textId="77777777" w:rsidR="00C66A8A" w:rsidRDefault="00C66A8A" w:rsidP="001509BB">
      <w:pPr>
        <w:spacing w:after="0" w:line="240" w:lineRule="auto"/>
      </w:pPr>
      <w:r>
        <w:separator/>
      </w:r>
    </w:p>
  </w:footnote>
  <w:footnote w:type="continuationSeparator" w:id="0">
    <w:p w14:paraId="56426D85" w14:textId="77777777" w:rsidR="00C66A8A" w:rsidRDefault="00C66A8A" w:rsidP="00150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4E4C"/>
    <w:multiLevelType w:val="multilevel"/>
    <w:tmpl w:val="A7529A04"/>
    <w:lvl w:ilvl="0">
      <w:start w:val="1"/>
      <w:numFmt w:val="upperLetter"/>
      <w:lvlText w:val="%1)"/>
      <w:lvlJc w:val="left"/>
      <w:pPr>
        <w:ind w:left="360" w:hanging="360"/>
      </w:pPr>
      <w:rPr>
        <w:rFonts w:ascii="Century Gothic" w:hAnsi="Century Gothic" w:hint="default"/>
        <w:b/>
        <w:i w:val="0"/>
        <w:color w:val="auto"/>
        <w:sz w:val="22"/>
      </w:rPr>
    </w:lvl>
    <w:lvl w:ilvl="1">
      <w:start w:val="1"/>
      <w:numFmt w:val="decimal"/>
      <w:lvlText w:val="%2)"/>
      <w:lvlJc w:val="left"/>
      <w:pPr>
        <w:ind w:left="720" w:hanging="360"/>
      </w:pPr>
      <w:rPr>
        <w:rFonts w:ascii="Century Gothic" w:eastAsiaTheme="minorHAnsi" w:hAnsi="Century Gothic" w:cstheme="minorBidi"/>
      </w:rPr>
    </w:lvl>
    <w:lvl w:ilvl="2">
      <w:start w:val="1"/>
      <w:numFmt w:val="decimal"/>
      <w:lvlText w:val="%3)"/>
      <w:lvlJc w:val="left"/>
      <w:pPr>
        <w:ind w:left="1080" w:hanging="360"/>
      </w:pPr>
      <w:rPr>
        <w:rFonts w:ascii="Century" w:eastAsiaTheme="minorHAnsi" w:hAnsi="Century" w:cs="Arial"/>
      </w:rPr>
    </w:lvl>
    <w:lvl w:ilvl="3">
      <w:start w:val="1"/>
      <w:numFmt w:val="lowerRoman"/>
      <w:lvlText w:val="%4."/>
      <w:lvlJc w:val="left"/>
      <w:pPr>
        <w:ind w:left="1440" w:hanging="360"/>
      </w:pPr>
      <w:rPr>
        <w:rFonts w:ascii="Century Gothic" w:eastAsiaTheme="minorHAnsi" w:hAnsi="Century Gothic" w:cs="Arial"/>
      </w:rPr>
    </w:lvl>
    <w:lvl w:ilvl="4">
      <w:start w:val="1"/>
      <w:numFmt w:val="lowerRoman"/>
      <w:lvlText w:val="%5."/>
      <w:lvlJc w:val="left"/>
      <w:pPr>
        <w:ind w:left="1800" w:hanging="360"/>
      </w:pPr>
      <w:rPr>
        <w:rFonts w:ascii="Century Gothic" w:eastAsiaTheme="minorHAnsi" w:hAnsi="Century Gothic" w:cstheme="minorBidi"/>
      </w:rPr>
    </w:lvl>
    <w:lvl w:ilvl="5">
      <w:start w:val="1"/>
      <w:numFmt w:val="decimal"/>
      <w:lvlText w:val="%6."/>
      <w:lvlJc w:val="left"/>
      <w:pPr>
        <w:ind w:left="2160" w:hanging="360"/>
      </w:pPr>
      <w:rPr>
        <w:rFonts w:ascii="Century Gothic" w:eastAsiaTheme="minorHAnsi" w:hAnsi="Century Gothic" w:cs="Arial"/>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ascii="Century Gothic" w:eastAsia="Times New Roman" w:hAnsi="Century Gothic" w:cs="Arial"/>
      </w:rPr>
    </w:lvl>
    <w:lvl w:ilvl="8">
      <w:start w:val="1"/>
      <w:numFmt w:val="lowerRoman"/>
      <w:lvlText w:val="%9."/>
      <w:lvlJc w:val="left"/>
      <w:pPr>
        <w:ind w:left="3240" w:hanging="360"/>
      </w:pPr>
      <w:rPr>
        <w:rFonts w:hint="default"/>
      </w:rPr>
    </w:lvl>
  </w:abstractNum>
  <w:abstractNum w:abstractNumId="1" w15:restartNumberingAfterBreak="0">
    <w:nsid w:val="629775FA"/>
    <w:multiLevelType w:val="hybridMultilevel"/>
    <w:tmpl w:val="9D62283C"/>
    <w:lvl w:ilvl="0" w:tplc="C1A0D2F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5D7203"/>
    <w:multiLevelType w:val="hybridMultilevel"/>
    <w:tmpl w:val="47A8657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775079A5"/>
    <w:multiLevelType w:val="hybridMultilevel"/>
    <w:tmpl w:val="D8D29C1C"/>
    <w:lvl w:ilvl="0" w:tplc="C1A0D2F2">
      <w:start w:val="1"/>
      <w:numFmt w:val="bullet"/>
      <w:lvlText w:val="□"/>
      <w:lvlJc w:val="left"/>
      <w:pPr>
        <w:ind w:left="900" w:hanging="360"/>
      </w:pPr>
      <w:rPr>
        <w:rFonts w:ascii="Calibri" w:hAnsi="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176963242">
    <w:abstractNumId w:val="0"/>
  </w:num>
  <w:num w:numId="2" w16cid:durableId="1994066398">
    <w:abstractNumId w:val="2"/>
  </w:num>
  <w:num w:numId="3" w16cid:durableId="1175534462">
    <w:abstractNumId w:val="1"/>
  </w:num>
  <w:num w:numId="4" w16cid:durableId="1370297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50"/>
    <w:rsid w:val="00040DE8"/>
    <w:rsid w:val="001358B6"/>
    <w:rsid w:val="001509BB"/>
    <w:rsid w:val="001D3757"/>
    <w:rsid w:val="002114B3"/>
    <w:rsid w:val="00225153"/>
    <w:rsid w:val="0025501B"/>
    <w:rsid w:val="002634F2"/>
    <w:rsid w:val="002F5811"/>
    <w:rsid w:val="0031622D"/>
    <w:rsid w:val="003B5ACA"/>
    <w:rsid w:val="003F18F0"/>
    <w:rsid w:val="003F2ABA"/>
    <w:rsid w:val="00453C50"/>
    <w:rsid w:val="004C0735"/>
    <w:rsid w:val="00525639"/>
    <w:rsid w:val="00532786"/>
    <w:rsid w:val="00565C8A"/>
    <w:rsid w:val="005F2881"/>
    <w:rsid w:val="0061414E"/>
    <w:rsid w:val="00621441"/>
    <w:rsid w:val="006405F6"/>
    <w:rsid w:val="00643E23"/>
    <w:rsid w:val="00657FAF"/>
    <w:rsid w:val="006A4854"/>
    <w:rsid w:val="006F07AB"/>
    <w:rsid w:val="00785DF8"/>
    <w:rsid w:val="007B39CC"/>
    <w:rsid w:val="007D0697"/>
    <w:rsid w:val="007D289F"/>
    <w:rsid w:val="007F50FB"/>
    <w:rsid w:val="007F62E3"/>
    <w:rsid w:val="00820450"/>
    <w:rsid w:val="008C2341"/>
    <w:rsid w:val="008C3F96"/>
    <w:rsid w:val="008E0E3B"/>
    <w:rsid w:val="009B660F"/>
    <w:rsid w:val="00A05E7B"/>
    <w:rsid w:val="00A225B3"/>
    <w:rsid w:val="00AC0FF4"/>
    <w:rsid w:val="00B57941"/>
    <w:rsid w:val="00BA102D"/>
    <w:rsid w:val="00BB117C"/>
    <w:rsid w:val="00C16596"/>
    <w:rsid w:val="00C41283"/>
    <w:rsid w:val="00C428FE"/>
    <w:rsid w:val="00C6384D"/>
    <w:rsid w:val="00C66A8A"/>
    <w:rsid w:val="00C67A19"/>
    <w:rsid w:val="00C91A77"/>
    <w:rsid w:val="00CA42E9"/>
    <w:rsid w:val="00CB66CF"/>
    <w:rsid w:val="00CE428E"/>
    <w:rsid w:val="00D63C2A"/>
    <w:rsid w:val="00DE09C5"/>
    <w:rsid w:val="00E56B2C"/>
    <w:rsid w:val="00E630DD"/>
    <w:rsid w:val="00ED2BD2"/>
    <w:rsid w:val="00EE1505"/>
    <w:rsid w:val="00F53D19"/>
    <w:rsid w:val="00FA21F3"/>
    <w:rsid w:val="00FC03DB"/>
    <w:rsid w:val="00FF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EB2838"/>
  <w15:docId w15:val="{F49CE042-0C77-46B8-A1FF-774D8E4E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C50"/>
    <w:rPr>
      <w:rFonts w:ascii="Tahoma" w:hAnsi="Tahoma" w:cs="Tahoma"/>
      <w:sz w:val="16"/>
      <w:szCs w:val="16"/>
    </w:rPr>
  </w:style>
  <w:style w:type="character" w:styleId="Hyperlink">
    <w:name w:val="Hyperlink"/>
    <w:basedOn w:val="DefaultParagraphFont"/>
    <w:uiPriority w:val="99"/>
    <w:unhideWhenUsed/>
    <w:rsid w:val="001509BB"/>
    <w:rPr>
      <w:color w:val="0000FF" w:themeColor="hyperlink"/>
      <w:u w:val="single"/>
    </w:rPr>
  </w:style>
  <w:style w:type="paragraph" w:styleId="Header">
    <w:name w:val="header"/>
    <w:basedOn w:val="Normal"/>
    <w:link w:val="HeaderChar"/>
    <w:uiPriority w:val="99"/>
    <w:unhideWhenUsed/>
    <w:rsid w:val="00150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BB"/>
  </w:style>
  <w:style w:type="paragraph" w:styleId="Footer">
    <w:name w:val="footer"/>
    <w:basedOn w:val="Normal"/>
    <w:link w:val="FooterChar"/>
    <w:uiPriority w:val="99"/>
    <w:unhideWhenUsed/>
    <w:rsid w:val="00150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BB"/>
  </w:style>
  <w:style w:type="paragraph" w:styleId="ListParagraph">
    <w:name w:val="List Paragraph"/>
    <w:basedOn w:val="Normal"/>
    <w:uiPriority w:val="34"/>
    <w:qFormat/>
    <w:rsid w:val="006A4854"/>
    <w:pPr>
      <w:spacing w:after="160" w:line="259" w:lineRule="auto"/>
      <w:ind w:left="720"/>
      <w:contextualSpacing/>
    </w:pPr>
  </w:style>
  <w:style w:type="character" w:styleId="UnresolvedMention">
    <w:name w:val="Unresolved Mention"/>
    <w:basedOn w:val="DefaultParagraphFont"/>
    <w:uiPriority w:val="99"/>
    <w:semiHidden/>
    <w:unhideWhenUsed/>
    <w:rsid w:val="0061414E"/>
    <w:rPr>
      <w:color w:val="605E5C"/>
      <w:shd w:val="clear" w:color="auto" w:fill="E1DFDD"/>
    </w:rPr>
  </w:style>
  <w:style w:type="character" w:styleId="FollowedHyperlink">
    <w:name w:val="FollowedHyperlink"/>
    <w:basedOn w:val="DefaultParagraphFont"/>
    <w:uiPriority w:val="99"/>
    <w:semiHidden/>
    <w:unhideWhenUsed/>
    <w:rsid w:val="0061414E"/>
    <w:rPr>
      <w:color w:val="800080" w:themeColor="followedHyperlink"/>
      <w:u w:val="single"/>
    </w:rPr>
  </w:style>
  <w:style w:type="character" w:customStyle="1" w:styleId="titlenumber">
    <w:name w:val="titlenumber"/>
    <w:basedOn w:val="DefaultParagraphFont"/>
    <w:rsid w:val="00FC03DB"/>
  </w:style>
  <w:style w:type="character" w:customStyle="1" w:styleId="titletitle">
    <w:name w:val="titletitle"/>
    <w:basedOn w:val="DefaultParagraphFont"/>
    <w:rsid w:val="00FC03DB"/>
  </w:style>
  <w:style w:type="paragraph" w:styleId="NormalWeb">
    <w:name w:val="Normal (Web)"/>
    <w:basedOn w:val="Normal"/>
    <w:uiPriority w:val="99"/>
    <w:semiHidden/>
    <w:unhideWhenUsed/>
    <w:rsid w:val="00A225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040190">
      <w:bodyDiv w:val="1"/>
      <w:marLeft w:val="0"/>
      <w:marRight w:val="0"/>
      <w:marTop w:val="0"/>
      <w:marBottom w:val="0"/>
      <w:divBdr>
        <w:top w:val="none" w:sz="0" w:space="0" w:color="auto"/>
        <w:left w:val="none" w:sz="0" w:space="0" w:color="auto"/>
        <w:bottom w:val="none" w:sz="0" w:space="0" w:color="auto"/>
        <w:right w:val="none" w:sz="0" w:space="0" w:color="auto"/>
      </w:divBdr>
      <w:divsChild>
        <w:div w:id="550963939">
          <w:marLeft w:val="0"/>
          <w:marRight w:val="0"/>
          <w:marTop w:val="390"/>
          <w:marBottom w:val="0"/>
          <w:divBdr>
            <w:top w:val="none" w:sz="0" w:space="0" w:color="auto"/>
            <w:left w:val="none" w:sz="0" w:space="0" w:color="auto"/>
            <w:bottom w:val="none" w:sz="0" w:space="0" w:color="auto"/>
            <w:right w:val="none" w:sz="0" w:space="0" w:color="auto"/>
          </w:divBdr>
        </w:div>
        <w:div w:id="293679405">
          <w:marLeft w:val="0"/>
          <w:marRight w:val="0"/>
          <w:marTop w:val="0"/>
          <w:marBottom w:val="0"/>
          <w:divBdr>
            <w:top w:val="none" w:sz="0" w:space="0" w:color="auto"/>
            <w:left w:val="none" w:sz="0" w:space="0" w:color="auto"/>
            <w:bottom w:val="none" w:sz="0" w:space="0" w:color="auto"/>
            <w:right w:val="none" w:sz="0" w:space="0" w:color="auto"/>
          </w:divBdr>
          <w:divsChild>
            <w:div w:id="1453787504">
              <w:marLeft w:val="0"/>
              <w:marRight w:val="0"/>
              <w:marTop w:val="0"/>
              <w:marBottom w:val="0"/>
              <w:divBdr>
                <w:top w:val="none" w:sz="0" w:space="0" w:color="auto"/>
                <w:left w:val="none" w:sz="0" w:space="0" w:color="auto"/>
                <w:bottom w:val="none" w:sz="0" w:space="0" w:color="auto"/>
                <w:right w:val="none" w:sz="0" w:space="0" w:color="auto"/>
              </w:divBdr>
              <w:divsChild>
                <w:div w:id="2079091471">
                  <w:marLeft w:val="0"/>
                  <w:marRight w:val="0"/>
                  <w:marTop w:val="210"/>
                  <w:marBottom w:val="210"/>
                  <w:divBdr>
                    <w:top w:val="none" w:sz="0" w:space="0" w:color="auto"/>
                    <w:left w:val="none" w:sz="0" w:space="0" w:color="auto"/>
                    <w:bottom w:val="none" w:sz="0" w:space="0" w:color="auto"/>
                    <w:right w:val="none" w:sz="0" w:space="0" w:color="auto"/>
                  </w:divBdr>
                  <w:divsChild>
                    <w:div w:id="987707713">
                      <w:marLeft w:val="480"/>
                      <w:marRight w:val="0"/>
                      <w:marTop w:val="0"/>
                      <w:marBottom w:val="240"/>
                      <w:divBdr>
                        <w:top w:val="none" w:sz="0" w:space="0" w:color="auto"/>
                        <w:left w:val="none" w:sz="0" w:space="0" w:color="auto"/>
                        <w:bottom w:val="none" w:sz="0" w:space="0" w:color="auto"/>
                        <w:right w:val="none" w:sz="0" w:space="0" w:color="auto"/>
                      </w:divBdr>
                    </w:div>
                  </w:divsChild>
                </w:div>
                <w:div w:id="1466268104">
                  <w:marLeft w:val="0"/>
                  <w:marRight w:val="0"/>
                  <w:marTop w:val="210"/>
                  <w:marBottom w:val="210"/>
                  <w:divBdr>
                    <w:top w:val="none" w:sz="0" w:space="0" w:color="auto"/>
                    <w:left w:val="none" w:sz="0" w:space="0" w:color="auto"/>
                    <w:bottom w:val="none" w:sz="0" w:space="0" w:color="auto"/>
                    <w:right w:val="none" w:sz="0" w:space="0" w:color="auto"/>
                  </w:divBdr>
                  <w:divsChild>
                    <w:div w:id="789936719">
                      <w:marLeft w:val="480"/>
                      <w:marRight w:val="0"/>
                      <w:marTop w:val="0"/>
                      <w:marBottom w:val="240"/>
                      <w:divBdr>
                        <w:top w:val="none" w:sz="0" w:space="0" w:color="auto"/>
                        <w:left w:val="none" w:sz="0" w:space="0" w:color="auto"/>
                        <w:bottom w:val="none" w:sz="0" w:space="0" w:color="auto"/>
                        <w:right w:val="none" w:sz="0" w:space="0" w:color="auto"/>
                      </w:divBdr>
                      <w:divsChild>
                        <w:div w:id="1025864343">
                          <w:marLeft w:val="0"/>
                          <w:marRight w:val="0"/>
                          <w:marTop w:val="0"/>
                          <w:marBottom w:val="0"/>
                          <w:divBdr>
                            <w:top w:val="none" w:sz="0" w:space="0" w:color="auto"/>
                            <w:left w:val="none" w:sz="0" w:space="0" w:color="auto"/>
                            <w:bottom w:val="none" w:sz="0" w:space="0" w:color="auto"/>
                            <w:right w:val="none" w:sz="0" w:space="0" w:color="auto"/>
                          </w:divBdr>
                          <w:divsChild>
                            <w:div w:id="103157440">
                              <w:marLeft w:val="0"/>
                              <w:marRight w:val="0"/>
                              <w:marTop w:val="210"/>
                              <w:marBottom w:val="210"/>
                              <w:divBdr>
                                <w:top w:val="none" w:sz="0" w:space="0" w:color="auto"/>
                                <w:left w:val="none" w:sz="0" w:space="0" w:color="auto"/>
                                <w:bottom w:val="none" w:sz="0" w:space="0" w:color="auto"/>
                                <w:right w:val="none" w:sz="0" w:space="0" w:color="auto"/>
                              </w:divBdr>
                              <w:divsChild>
                                <w:div w:id="1162159200">
                                  <w:marLeft w:val="480"/>
                                  <w:marRight w:val="0"/>
                                  <w:marTop w:val="0"/>
                                  <w:marBottom w:val="240"/>
                                  <w:divBdr>
                                    <w:top w:val="none" w:sz="0" w:space="0" w:color="auto"/>
                                    <w:left w:val="none" w:sz="0" w:space="0" w:color="auto"/>
                                    <w:bottom w:val="none" w:sz="0" w:space="0" w:color="auto"/>
                                    <w:right w:val="none" w:sz="0" w:space="0" w:color="auto"/>
                                  </w:divBdr>
                                </w:div>
                              </w:divsChild>
                            </w:div>
                            <w:div w:id="1200437977">
                              <w:marLeft w:val="0"/>
                              <w:marRight w:val="0"/>
                              <w:marTop w:val="210"/>
                              <w:marBottom w:val="0"/>
                              <w:divBdr>
                                <w:top w:val="none" w:sz="0" w:space="0" w:color="auto"/>
                                <w:left w:val="none" w:sz="0" w:space="0" w:color="auto"/>
                                <w:bottom w:val="none" w:sz="0" w:space="0" w:color="auto"/>
                                <w:right w:val="none" w:sz="0" w:space="0" w:color="auto"/>
                              </w:divBdr>
                              <w:divsChild>
                                <w:div w:id="181208794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99834981">
                  <w:marLeft w:val="0"/>
                  <w:marRight w:val="0"/>
                  <w:marTop w:val="210"/>
                  <w:marBottom w:val="210"/>
                  <w:divBdr>
                    <w:top w:val="none" w:sz="0" w:space="0" w:color="auto"/>
                    <w:left w:val="none" w:sz="0" w:space="0" w:color="auto"/>
                    <w:bottom w:val="none" w:sz="0" w:space="0" w:color="auto"/>
                    <w:right w:val="none" w:sz="0" w:space="0" w:color="auto"/>
                  </w:divBdr>
                  <w:divsChild>
                    <w:div w:id="288632878">
                      <w:marLeft w:val="480"/>
                      <w:marRight w:val="0"/>
                      <w:marTop w:val="0"/>
                      <w:marBottom w:val="240"/>
                      <w:divBdr>
                        <w:top w:val="none" w:sz="0" w:space="0" w:color="auto"/>
                        <w:left w:val="none" w:sz="0" w:space="0" w:color="auto"/>
                        <w:bottom w:val="none" w:sz="0" w:space="0" w:color="auto"/>
                        <w:right w:val="none" w:sz="0" w:space="0" w:color="auto"/>
                      </w:divBdr>
                    </w:div>
                  </w:divsChild>
                </w:div>
                <w:div w:id="1125268387">
                  <w:marLeft w:val="0"/>
                  <w:marRight w:val="0"/>
                  <w:marTop w:val="210"/>
                  <w:marBottom w:val="210"/>
                  <w:divBdr>
                    <w:top w:val="none" w:sz="0" w:space="0" w:color="auto"/>
                    <w:left w:val="none" w:sz="0" w:space="0" w:color="auto"/>
                    <w:bottom w:val="none" w:sz="0" w:space="0" w:color="auto"/>
                    <w:right w:val="none" w:sz="0" w:space="0" w:color="auto"/>
                  </w:divBdr>
                  <w:divsChild>
                    <w:div w:id="944850554">
                      <w:marLeft w:val="480"/>
                      <w:marRight w:val="0"/>
                      <w:marTop w:val="0"/>
                      <w:marBottom w:val="240"/>
                      <w:divBdr>
                        <w:top w:val="none" w:sz="0" w:space="0" w:color="auto"/>
                        <w:left w:val="none" w:sz="0" w:space="0" w:color="auto"/>
                        <w:bottom w:val="none" w:sz="0" w:space="0" w:color="auto"/>
                        <w:right w:val="none" w:sz="0" w:space="0" w:color="auto"/>
                      </w:divBdr>
                    </w:div>
                  </w:divsChild>
                </w:div>
                <w:div w:id="1853296993">
                  <w:marLeft w:val="0"/>
                  <w:marRight w:val="0"/>
                  <w:marTop w:val="210"/>
                  <w:marBottom w:val="210"/>
                  <w:divBdr>
                    <w:top w:val="none" w:sz="0" w:space="0" w:color="auto"/>
                    <w:left w:val="none" w:sz="0" w:space="0" w:color="auto"/>
                    <w:bottom w:val="none" w:sz="0" w:space="0" w:color="auto"/>
                    <w:right w:val="none" w:sz="0" w:space="0" w:color="auto"/>
                  </w:divBdr>
                  <w:divsChild>
                    <w:div w:id="1965383559">
                      <w:marLeft w:val="480"/>
                      <w:marRight w:val="0"/>
                      <w:marTop w:val="0"/>
                      <w:marBottom w:val="240"/>
                      <w:divBdr>
                        <w:top w:val="none" w:sz="0" w:space="0" w:color="auto"/>
                        <w:left w:val="none" w:sz="0" w:space="0" w:color="auto"/>
                        <w:bottom w:val="none" w:sz="0" w:space="0" w:color="auto"/>
                        <w:right w:val="none" w:sz="0" w:space="0" w:color="auto"/>
                      </w:divBdr>
                    </w:div>
                  </w:divsChild>
                </w:div>
                <w:div w:id="1565990783">
                  <w:marLeft w:val="0"/>
                  <w:marRight w:val="0"/>
                  <w:marTop w:val="210"/>
                  <w:marBottom w:val="0"/>
                  <w:divBdr>
                    <w:top w:val="none" w:sz="0" w:space="0" w:color="auto"/>
                    <w:left w:val="none" w:sz="0" w:space="0" w:color="auto"/>
                    <w:bottom w:val="none" w:sz="0" w:space="0" w:color="auto"/>
                    <w:right w:val="none" w:sz="0" w:space="0" w:color="auto"/>
                  </w:divBdr>
                  <w:divsChild>
                    <w:div w:id="120516978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80491802">
      <w:bodyDiv w:val="1"/>
      <w:marLeft w:val="0"/>
      <w:marRight w:val="0"/>
      <w:marTop w:val="0"/>
      <w:marBottom w:val="0"/>
      <w:divBdr>
        <w:top w:val="none" w:sz="0" w:space="0" w:color="auto"/>
        <w:left w:val="none" w:sz="0" w:space="0" w:color="auto"/>
        <w:bottom w:val="none" w:sz="0" w:space="0" w:color="auto"/>
        <w:right w:val="none" w:sz="0" w:space="0" w:color="auto"/>
      </w:divBdr>
      <w:divsChild>
        <w:div w:id="69549598">
          <w:marLeft w:val="0"/>
          <w:marRight w:val="0"/>
          <w:marTop w:val="390"/>
          <w:marBottom w:val="0"/>
          <w:divBdr>
            <w:top w:val="none" w:sz="0" w:space="0" w:color="auto"/>
            <w:left w:val="none" w:sz="0" w:space="0" w:color="auto"/>
            <w:bottom w:val="none" w:sz="0" w:space="0" w:color="auto"/>
            <w:right w:val="none" w:sz="0" w:space="0" w:color="auto"/>
          </w:divBdr>
        </w:div>
        <w:div w:id="430509602">
          <w:marLeft w:val="0"/>
          <w:marRight w:val="0"/>
          <w:marTop w:val="0"/>
          <w:marBottom w:val="0"/>
          <w:divBdr>
            <w:top w:val="none" w:sz="0" w:space="0" w:color="auto"/>
            <w:left w:val="none" w:sz="0" w:space="0" w:color="auto"/>
            <w:bottom w:val="none" w:sz="0" w:space="0" w:color="auto"/>
            <w:right w:val="none" w:sz="0" w:space="0" w:color="auto"/>
          </w:divBdr>
          <w:divsChild>
            <w:div w:id="75976954">
              <w:marLeft w:val="0"/>
              <w:marRight w:val="0"/>
              <w:marTop w:val="0"/>
              <w:marBottom w:val="0"/>
              <w:divBdr>
                <w:top w:val="none" w:sz="0" w:space="0" w:color="auto"/>
                <w:left w:val="none" w:sz="0" w:space="0" w:color="auto"/>
                <w:bottom w:val="none" w:sz="0" w:space="0" w:color="auto"/>
                <w:right w:val="none" w:sz="0" w:space="0" w:color="auto"/>
              </w:divBdr>
              <w:divsChild>
                <w:div w:id="1627159960">
                  <w:marLeft w:val="0"/>
                  <w:marRight w:val="0"/>
                  <w:marTop w:val="210"/>
                  <w:marBottom w:val="210"/>
                  <w:divBdr>
                    <w:top w:val="none" w:sz="0" w:space="0" w:color="auto"/>
                    <w:left w:val="none" w:sz="0" w:space="0" w:color="auto"/>
                    <w:bottom w:val="none" w:sz="0" w:space="0" w:color="auto"/>
                    <w:right w:val="none" w:sz="0" w:space="0" w:color="auto"/>
                  </w:divBdr>
                  <w:divsChild>
                    <w:div w:id="321735020">
                      <w:marLeft w:val="480"/>
                      <w:marRight w:val="0"/>
                      <w:marTop w:val="0"/>
                      <w:marBottom w:val="240"/>
                      <w:divBdr>
                        <w:top w:val="none" w:sz="0" w:space="0" w:color="auto"/>
                        <w:left w:val="none" w:sz="0" w:space="0" w:color="auto"/>
                        <w:bottom w:val="none" w:sz="0" w:space="0" w:color="auto"/>
                        <w:right w:val="none" w:sz="0" w:space="0" w:color="auto"/>
                      </w:divBdr>
                    </w:div>
                  </w:divsChild>
                </w:div>
                <w:div w:id="652442200">
                  <w:marLeft w:val="0"/>
                  <w:marRight w:val="0"/>
                  <w:marTop w:val="210"/>
                  <w:marBottom w:val="210"/>
                  <w:divBdr>
                    <w:top w:val="none" w:sz="0" w:space="0" w:color="auto"/>
                    <w:left w:val="none" w:sz="0" w:space="0" w:color="auto"/>
                    <w:bottom w:val="none" w:sz="0" w:space="0" w:color="auto"/>
                    <w:right w:val="none" w:sz="0" w:space="0" w:color="auto"/>
                  </w:divBdr>
                  <w:divsChild>
                    <w:div w:id="906918361">
                      <w:marLeft w:val="480"/>
                      <w:marRight w:val="0"/>
                      <w:marTop w:val="0"/>
                      <w:marBottom w:val="240"/>
                      <w:divBdr>
                        <w:top w:val="none" w:sz="0" w:space="0" w:color="auto"/>
                        <w:left w:val="none" w:sz="0" w:space="0" w:color="auto"/>
                        <w:bottom w:val="none" w:sz="0" w:space="0" w:color="auto"/>
                        <w:right w:val="none" w:sz="0" w:space="0" w:color="auto"/>
                      </w:divBdr>
                      <w:divsChild>
                        <w:div w:id="891497980">
                          <w:marLeft w:val="0"/>
                          <w:marRight w:val="0"/>
                          <w:marTop w:val="0"/>
                          <w:marBottom w:val="0"/>
                          <w:divBdr>
                            <w:top w:val="none" w:sz="0" w:space="0" w:color="auto"/>
                            <w:left w:val="none" w:sz="0" w:space="0" w:color="auto"/>
                            <w:bottom w:val="none" w:sz="0" w:space="0" w:color="auto"/>
                            <w:right w:val="none" w:sz="0" w:space="0" w:color="auto"/>
                          </w:divBdr>
                          <w:divsChild>
                            <w:div w:id="275717158">
                              <w:marLeft w:val="0"/>
                              <w:marRight w:val="0"/>
                              <w:marTop w:val="210"/>
                              <w:marBottom w:val="210"/>
                              <w:divBdr>
                                <w:top w:val="none" w:sz="0" w:space="0" w:color="auto"/>
                                <w:left w:val="none" w:sz="0" w:space="0" w:color="auto"/>
                                <w:bottom w:val="none" w:sz="0" w:space="0" w:color="auto"/>
                                <w:right w:val="none" w:sz="0" w:space="0" w:color="auto"/>
                              </w:divBdr>
                              <w:divsChild>
                                <w:div w:id="1451826782">
                                  <w:marLeft w:val="480"/>
                                  <w:marRight w:val="0"/>
                                  <w:marTop w:val="0"/>
                                  <w:marBottom w:val="240"/>
                                  <w:divBdr>
                                    <w:top w:val="none" w:sz="0" w:space="0" w:color="auto"/>
                                    <w:left w:val="none" w:sz="0" w:space="0" w:color="auto"/>
                                    <w:bottom w:val="none" w:sz="0" w:space="0" w:color="auto"/>
                                    <w:right w:val="none" w:sz="0" w:space="0" w:color="auto"/>
                                  </w:divBdr>
                                </w:div>
                              </w:divsChild>
                            </w:div>
                            <w:div w:id="1489981347">
                              <w:marLeft w:val="0"/>
                              <w:marRight w:val="0"/>
                              <w:marTop w:val="210"/>
                              <w:marBottom w:val="0"/>
                              <w:divBdr>
                                <w:top w:val="none" w:sz="0" w:space="0" w:color="auto"/>
                                <w:left w:val="none" w:sz="0" w:space="0" w:color="auto"/>
                                <w:bottom w:val="none" w:sz="0" w:space="0" w:color="auto"/>
                                <w:right w:val="none" w:sz="0" w:space="0" w:color="auto"/>
                              </w:divBdr>
                              <w:divsChild>
                                <w:div w:id="154305547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07203382">
                  <w:marLeft w:val="0"/>
                  <w:marRight w:val="0"/>
                  <w:marTop w:val="210"/>
                  <w:marBottom w:val="210"/>
                  <w:divBdr>
                    <w:top w:val="none" w:sz="0" w:space="0" w:color="auto"/>
                    <w:left w:val="none" w:sz="0" w:space="0" w:color="auto"/>
                    <w:bottom w:val="none" w:sz="0" w:space="0" w:color="auto"/>
                    <w:right w:val="none" w:sz="0" w:space="0" w:color="auto"/>
                  </w:divBdr>
                  <w:divsChild>
                    <w:div w:id="840048087">
                      <w:marLeft w:val="480"/>
                      <w:marRight w:val="0"/>
                      <w:marTop w:val="0"/>
                      <w:marBottom w:val="240"/>
                      <w:divBdr>
                        <w:top w:val="none" w:sz="0" w:space="0" w:color="auto"/>
                        <w:left w:val="none" w:sz="0" w:space="0" w:color="auto"/>
                        <w:bottom w:val="none" w:sz="0" w:space="0" w:color="auto"/>
                        <w:right w:val="none" w:sz="0" w:space="0" w:color="auto"/>
                      </w:divBdr>
                    </w:div>
                  </w:divsChild>
                </w:div>
                <w:div w:id="155852185">
                  <w:marLeft w:val="0"/>
                  <w:marRight w:val="0"/>
                  <w:marTop w:val="210"/>
                  <w:marBottom w:val="210"/>
                  <w:divBdr>
                    <w:top w:val="none" w:sz="0" w:space="0" w:color="auto"/>
                    <w:left w:val="none" w:sz="0" w:space="0" w:color="auto"/>
                    <w:bottom w:val="none" w:sz="0" w:space="0" w:color="auto"/>
                    <w:right w:val="none" w:sz="0" w:space="0" w:color="auto"/>
                  </w:divBdr>
                  <w:divsChild>
                    <w:div w:id="1277523796">
                      <w:marLeft w:val="480"/>
                      <w:marRight w:val="0"/>
                      <w:marTop w:val="0"/>
                      <w:marBottom w:val="240"/>
                      <w:divBdr>
                        <w:top w:val="none" w:sz="0" w:space="0" w:color="auto"/>
                        <w:left w:val="none" w:sz="0" w:space="0" w:color="auto"/>
                        <w:bottom w:val="none" w:sz="0" w:space="0" w:color="auto"/>
                        <w:right w:val="none" w:sz="0" w:space="0" w:color="auto"/>
                      </w:divBdr>
                    </w:div>
                  </w:divsChild>
                </w:div>
                <w:div w:id="1629125056">
                  <w:marLeft w:val="0"/>
                  <w:marRight w:val="0"/>
                  <w:marTop w:val="210"/>
                  <w:marBottom w:val="210"/>
                  <w:divBdr>
                    <w:top w:val="none" w:sz="0" w:space="0" w:color="auto"/>
                    <w:left w:val="none" w:sz="0" w:space="0" w:color="auto"/>
                    <w:bottom w:val="none" w:sz="0" w:space="0" w:color="auto"/>
                    <w:right w:val="none" w:sz="0" w:space="0" w:color="auto"/>
                  </w:divBdr>
                  <w:divsChild>
                    <w:div w:id="138420075">
                      <w:marLeft w:val="480"/>
                      <w:marRight w:val="0"/>
                      <w:marTop w:val="0"/>
                      <w:marBottom w:val="240"/>
                      <w:divBdr>
                        <w:top w:val="none" w:sz="0" w:space="0" w:color="auto"/>
                        <w:left w:val="none" w:sz="0" w:space="0" w:color="auto"/>
                        <w:bottom w:val="none" w:sz="0" w:space="0" w:color="auto"/>
                        <w:right w:val="none" w:sz="0" w:space="0" w:color="auto"/>
                      </w:divBdr>
                    </w:div>
                  </w:divsChild>
                </w:div>
                <w:div w:id="2094231466">
                  <w:marLeft w:val="0"/>
                  <w:marRight w:val="0"/>
                  <w:marTop w:val="210"/>
                  <w:marBottom w:val="0"/>
                  <w:divBdr>
                    <w:top w:val="none" w:sz="0" w:space="0" w:color="auto"/>
                    <w:left w:val="none" w:sz="0" w:space="0" w:color="auto"/>
                    <w:bottom w:val="none" w:sz="0" w:space="0" w:color="auto"/>
                    <w:right w:val="none" w:sz="0" w:space="0" w:color="auto"/>
                  </w:divBdr>
                  <w:divsChild>
                    <w:div w:id="144588693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33644383">
      <w:bodyDiv w:val="1"/>
      <w:marLeft w:val="0"/>
      <w:marRight w:val="0"/>
      <w:marTop w:val="0"/>
      <w:marBottom w:val="0"/>
      <w:divBdr>
        <w:top w:val="none" w:sz="0" w:space="0" w:color="auto"/>
        <w:left w:val="none" w:sz="0" w:space="0" w:color="auto"/>
        <w:bottom w:val="none" w:sz="0" w:space="0" w:color="auto"/>
        <w:right w:val="none" w:sz="0" w:space="0" w:color="auto"/>
      </w:divBdr>
    </w:div>
    <w:div w:id="1304702966">
      <w:bodyDiv w:val="1"/>
      <w:marLeft w:val="0"/>
      <w:marRight w:val="0"/>
      <w:marTop w:val="0"/>
      <w:marBottom w:val="0"/>
      <w:divBdr>
        <w:top w:val="none" w:sz="0" w:space="0" w:color="auto"/>
        <w:left w:val="none" w:sz="0" w:space="0" w:color="auto"/>
        <w:bottom w:val="none" w:sz="0" w:space="0" w:color="auto"/>
        <w:right w:val="none" w:sz="0" w:space="0" w:color="auto"/>
      </w:divBdr>
      <w:divsChild>
        <w:div w:id="715085296">
          <w:marLeft w:val="0"/>
          <w:marRight w:val="0"/>
          <w:marTop w:val="390"/>
          <w:marBottom w:val="0"/>
          <w:divBdr>
            <w:top w:val="none" w:sz="0" w:space="0" w:color="auto"/>
            <w:left w:val="none" w:sz="0" w:space="0" w:color="auto"/>
            <w:bottom w:val="none" w:sz="0" w:space="0" w:color="auto"/>
            <w:right w:val="none" w:sz="0" w:space="0" w:color="auto"/>
          </w:divBdr>
        </w:div>
        <w:div w:id="1959529271">
          <w:marLeft w:val="0"/>
          <w:marRight w:val="0"/>
          <w:marTop w:val="0"/>
          <w:marBottom w:val="0"/>
          <w:divBdr>
            <w:top w:val="none" w:sz="0" w:space="0" w:color="auto"/>
            <w:left w:val="none" w:sz="0" w:space="0" w:color="auto"/>
            <w:bottom w:val="none" w:sz="0" w:space="0" w:color="auto"/>
            <w:right w:val="none" w:sz="0" w:space="0" w:color="auto"/>
          </w:divBdr>
          <w:divsChild>
            <w:div w:id="929044968">
              <w:marLeft w:val="0"/>
              <w:marRight w:val="0"/>
              <w:marTop w:val="0"/>
              <w:marBottom w:val="0"/>
              <w:divBdr>
                <w:top w:val="none" w:sz="0" w:space="0" w:color="auto"/>
                <w:left w:val="none" w:sz="0" w:space="0" w:color="auto"/>
                <w:bottom w:val="none" w:sz="0" w:space="0" w:color="auto"/>
                <w:right w:val="none" w:sz="0" w:space="0" w:color="auto"/>
              </w:divBdr>
              <w:divsChild>
                <w:div w:id="574321766">
                  <w:marLeft w:val="0"/>
                  <w:marRight w:val="0"/>
                  <w:marTop w:val="210"/>
                  <w:marBottom w:val="210"/>
                  <w:divBdr>
                    <w:top w:val="none" w:sz="0" w:space="0" w:color="auto"/>
                    <w:left w:val="none" w:sz="0" w:space="0" w:color="auto"/>
                    <w:bottom w:val="none" w:sz="0" w:space="0" w:color="auto"/>
                    <w:right w:val="none" w:sz="0" w:space="0" w:color="auto"/>
                  </w:divBdr>
                  <w:divsChild>
                    <w:div w:id="402645">
                      <w:marLeft w:val="480"/>
                      <w:marRight w:val="0"/>
                      <w:marTop w:val="0"/>
                      <w:marBottom w:val="240"/>
                      <w:divBdr>
                        <w:top w:val="none" w:sz="0" w:space="0" w:color="auto"/>
                        <w:left w:val="none" w:sz="0" w:space="0" w:color="auto"/>
                        <w:bottom w:val="none" w:sz="0" w:space="0" w:color="auto"/>
                        <w:right w:val="none" w:sz="0" w:space="0" w:color="auto"/>
                      </w:divBdr>
                    </w:div>
                  </w:divsChild>
                </w:div>
                <w:div w:id="1071389043">
                  <w:marLeft w:val="0"/>
                  <w:marRight w:val="0"/>
                  <w:marTop w:val="210"/>
                  <w:marBottom w:val="210"/>
                  <w:divBdr>
                    <w:top w:val="none" w:sz="0" w:space="0" w:color="auto"/>
                    <w:left w:val="none" w:sz="0" w:space="0" w:color="auto"/>
                    <w:bottom w:val="none" w:sz="0" w:space="0" w:color="auto"/>
                    <w:right w:val="none" w:sz="0" w:space="0" w:color="auto"/>
                  </w:divBdr>
                  <w:divsChild>
                    <w:div w:id="1646931926">
                      <w:marLeft w:val="480"/>
                      <w:marRight w:val="0"/>
                      <w:marTop w:val="0"/>
                      <w:marBottom w:val="240"/>
                      <w:divBdr>
                        <w:top w:val="none" w:sz="0" w:space="0" w:color="auto"/>
                        <w:left w:val="none" w:sz="0" w:space="0" w:color="auto"/>
                        <w:bottom w:val="none" w:sz="0" w:space="0" w:color="auto"/>
                        <w:right w:val="none" w:sz="0" w:space="0" w:color="auto"/>
                      </w:divBdr>
                      <w:divsChild>
                        <w:div w:id="1046948839">
                          <w:marLeft w:val="0"/>
                          <w:marRight w:val="0"/>
                          <w:marTop w:val="0"/>
                          <w:marBottom w:val="0"/>
                          <w:divBdr>
                            <w:top w:val="none" w:sz="0" w:space="0" w:color="auto"/>
                            <w:left w:val="none" w:sz="0" w:space="0" w:color="auto"/>
                            <w:bottom w:val="none" w:sz="0" w:space="0" w:color="auto"/>
                            <w:right w:val="none" w:sz="0" w:space="0" w:color="auto"/>
                          </w:divBdr>
                          <w:divsChild>
                            <w:div w:id="1595439009">
                              <w:marLeft w:val="0"/>
                              <w:marRight w:val="0"/>
                              <w:marTop w:val="210"/>
                              <w:marBottom w:val="210"/>
                              <w:divBdr>
                                <w:top w:val="none" w:sz="0" w:space="0" w:color="auto"/>
                                <w:left w:val="none" w:sz="0" w:space="0" w:color="auto"/>
                                <w:bottom w:val="none" w:sz="0" w:space="0" w:color="auto"/>
                                <w:right w:val="none" w:sz="0" w:space="0" w:color="auto"/>
                              </w:divBdr>
                              <w:divsChild>
                                <w:div w:id="253590716">
                                  <w:marLeft w:val="480"/>
                                  <w:marRight w:val="0"/>
                                  <w:marTop w:val="0"/>
                                  <w:marBottom w:val="240"/>
                                  <w:divBdr>
                                    <w:top w:val="none" w:sz="0" w:space="0" w:color="auto"/>
                                    <w:left w:val="none" w:sz="0" w:space="0" w:color="auto"/>
                                    <w:bottom w:val="none" w:sz="0" w:space="0" w:color="auto"/>
                                    <w:right w:val="none" w:sz="0" w:space="0" w:color="auto"/>
                                  </w:divBdr>
                                </w:div>
                              </w:divsChild>
                            </w:div>
                            <w:div w:id="1933472050">
                              <w:marLeft w:val="0"/>
                              <w:marRight w:val="0"/>
                              <w:marTop w:val="210"/>
                              <w:marBottom w:val="0"/>
                              <w:divBdr>
                                <w:top w:val="none" w:sz="0" w:space="0" w:color="auto"/>
                                <w:left w:val="none" w:sz="0" w:space="0" w:color="auto"/>
                                <w:bottom w:val="none" w:sz="0" w:space="0" w:color="auto"/>
                                <w:right w:val="none" w:sz="0" w:space="0" w:color="auto"/>
                              </w:divBdr>
                              <w:divsChild>
                                <w:div w:id="374768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17615416">
                  <w:marLeft w:val="0"/>
                  <w:marRight w:val="0"/>
                  <w:marTop w:val="210"/>
                  <w:marBottom w:val="210"/>
                  <w:divBdr>
                    <w:top w:val="none" w:sz="0" w:space="0" w:color="auto"/>
                    <w:left w:val="none" w:sz="0" w:space="0" w:color="auto"/>
                    <w:bottom w:val="none" w:sz="0" w:space="0" w:color="auto"/>
                    <w:right w:val="none" w:sz="0" w:space="0" w:color="auto"/>
                  </w:divBdr>
                  <w:divsChild>
                    <w:div w:id="1680161903">
                      <w:marLeft w:val="480"/>
                      <w:marRight w:val="0"/>
                      <w:marTop w:val="0"/>
                      <w:marBottom w:val="240"/>
                      <w:divBdr>
                        <w:top w:val="none" w:sz="0" w:space="0" w:color="auto"/>
                        <w:left w:val="none" w:sz="0" w:space="0" w:color="auto"/>
                        <w:bottom w:val="none" w:sz="0" w:space="0" w:color="auto"/>
                        <w:right w:val="none" w:sz="0" w:space="0" w:color="auto"/>
                      </w:divBdr>
                    </w:div>
                  </w:divsChild>
                </w:div>
                <w:div w:id="398132484">
                  <w:marLeft w:val="0"/>
                  <w:marRight w:val="0"/>
                  <w:marTop w:val="210"/>
                  <w:marBottom w:val="210"/>
                  <w:divBdr>
                    <w:top w:val="none" w:sz="0" w:space="0" w:color="auto"/>
                    <w:left w:val="none" w:sz="0" w:space="0" w:color="auto"/>
                    <w:bottom w:val="none" w:sz="0" w:space="0" w:color="auto"/>
                    <w:right w:val="none" w:sz="0" w:space="0" w:color="auto"/>
                  </w:divBdr>
                  <w:divsChild>
                    <w:div w:id="850291577">
                      <w:marLeft w:val="480"/>
                      <w:marRight w:val="0"/>
                      <w:marTop w:val="0"/>
                      <w:marBottom w:val="240"/>
                      <w:divBdr>
                        <w:top w:val="none" w:sz="0" w:space="0" w:color="auto"/>
                        <w:left w:val="none" w:sz="0" w:space="0" w:color="auto"/>
                        <w:bottom w:val="none" w:sz="0" w:space="0" w:color="auto"/>
                        <w:right w:val="none" w:sz="0" w:space="0" w:color="auto"/>
                      </w:divBdr>
                    </w:div>
                  </w:divsChild>
                </w:div>
                <w:div w:id="1962177709">
                  <w:marLeft w:val="0"/>
                  <w:marRight w:val="0"/>
                  <w:marTop w:val="210"/>
                  <w:marBottom w:val="210"/>
                  <w:divBdr>
                    <w:top w:val="none" w:sz="0" w:space="0" w:color="auto"/>
                    <w:left w:val="none" w:sz="0" w:space="0" w:color="auto"/>
                    <w:bottom w:val="none" w:sz="0" w:space="0" w:color="auto"/>
                    <w:right w:val="none" w:sz="0" w:space="0" w:color="auto"/>
                  </w:divBdr>
                  <w:divsChild>
                    <w:div w:id="1706785260">
                      <w:marLeft w:val="480"/>
                      <w:marRight w:val="0"/>
                      <w:marTop w:val="0"/>
                      <w:marBottom w:val="240"/>
                      <w:divBdr>
                        <w:top w:val="none" w:sz="0" w:space="0" w:color="auto"/>
                        <w:left w:val="none" w:sz="0" w:space="0" w:color="auto"/>
                        <w:bottom w:val="none" w:sz="0" w:space="0" w:color="auto"/>
                        <w:right w:val="none" w:sz="0" w:space="0" w:color="auto"/>
                      </w:divBdr>
                    </w:div>
                  </w:divsChild>
                </w:div>
                <w:div w:id="299963765">
                  <w:marLeft w:val="0"/>
                  <w:marRight w:val="0"/>
                  <w:marTop w:val="210"/>
                  <w:marBottom w:val="0"/>
                  <w:divBdr>
                    <w:top w:val="none" w:sz="0" w:space="0" w:color="auto"/>
                    <w:left w:val="none" w:sz="0" w:space="0" w:color="auto"/>
                    <w:bottom w:val="none" w:sz="0" w:space="0" w:color="auto"/>
                    <w:right w:val="none" w:sz="0" w:space="0" w:color="auto"/>
                  </w:divBdr>
                  <w:divsChild>
                    <w:div w:id="113706528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4063581">
      <w:bodyDiv w:val="1"/>
      <w:marLeft w:val="0"/>
      <w:marRight w:val="0"/>
      <w:marTop w:val="0"/>
      <w:marBottom w:val="0"/>
      <w:divBdr>
        <w:top w:val="none" w:sz="0" w:space="0" w:color="auto"/>
        <w:left w:val="none" w:sz="0" w:space="0" w:color="auto"/>
        <w:bottom w:val="none" w:sz="0" w:space="0" w:color="auto"/>
        <w:right w:val="none" w:sz="0" w:space="0" w:color="auto"/>
      </w:divBdr>
      <w:divsChild>
        <w:div w:id="1871606250">
          <w:marLeft w:val="0"/>
          <w:marRight w:val="0"/>
          <w:marTop w:val="390"/>
          <w:marBottom w:val="0"/>
          <w:divBdr>
            <w:top w:val="none" w:sz="0" w:space="0" w:color="auto"/>
            <w:left w:val="none" w:sz="0" w:space="0" w:color="auto"/>
            <w:bottom w:val="none" w:sz="0" w:space="0" w:color="auto"/>
            <w:right w:val="none" w:sz="0" w:space="0" w:color="auto"/>
          </w:divBdr>
        </w:div>
        <w:div w:id="167840041">
          <w:marLeft w:val="0"/>
          <w:marRight w:val="0"/>
          <w:marTop w:val="0"/>
          <w:marBottom w:val="0"/>
          <w:divBdr>
            <w:top w:val="none" w:sz="0" w:space="0" w:color="auto"/>
            <w:left w:val="none" w:sz="0" w:space="0" w:color="auto"/>
            <w:bottom w:val="none" w:sz="0" w:space="0" w:color="auto"/>
            <w:right w:val="none" w:sz="0" w:space="0" w:color="auto"/>
          </w:divBdr>
          <w:divsChild>
            <w:div w:id="733163200">
              <w:marLeft w:val="0"/>
              <w:marRight w:val="0"/>
              <w:marTop w:val="0"/>
              <w:marBottom w:val="0"/>
              <w:divBdr>
                <w:top w:val="none" w:sz="0" w:space="0" w:color="auto"/>
                <w:left w:val="none" w:sz="0" w:space="0" w:color="auto"/>
                <w:bottom w:val="none" w:sz="0" w:space="0" w:color="auto"/>
                <w:right w:val="none" w:sz="0" w:space="0" w:color="auto"/>
              </w:divBdr>
              <w:divsChild>
                <w:div w:id="1937247858">
                  <w:marLeft w:val="0"/>
                  <w:marRight w:val="0"/>
                  <w:marTop w:val="210"/>
                  <w:marBottom w:val="210"/>
                  <w:divBdr>
                    <w:top w:val="none" w:sz="0" w:space="0" w:color="auto"/>
                    <w:left w:val="none" w:sz="0" w:space="0" w:color="auto"/>
                    <w:bottom w:val="none" w:sz="0" w:space="0" w:color="auto"/>
                    <w:right w:val="none" w:sz="0" w:space="0" w:color="auto"/>
                  </w:divBdr>
                  <w:divsChild>
                    <w:div w:id="1154220745">
                      <w:marLeft w:val="480"/>
                      <w:marRight w:val="0"/>
                      <w:marTop w:val="0"/>
                      <w:marBottom w:val="240"/>
                      <w:divBdr>
                        <w:top w:val="none" w:sz="0" w:space="0" w:color="auto"/>
                        <w:left w:val="none" w:sz="0" w:space="0" w:color="auto"/>
                        <w:bottom w:val="none" w:sz="0" w:space="0" w:color="auto"/>
                        <w:right w:val="none" w:sz="0" w:space="0" w:color="auto"/>
                      </w:divBdr>
                    </w:div>
                  </w:divsChild>
                </w:div>
                <w:div w:id="1253658130">
                  <w:marLeft w:val="0"/>
                  <w:marRight w:val="0"/>
                  <w:marTop w:val="210"/>
                  <w:marBottom w:val="210"/>
                  <w:divBdr>
                    <w:top w:val="none" w:sz="0" w:space="0" w:color="auto"/>
                    <w:left w:val="none" w:sz="0" w:space="0" w:color="auto"/>
                    <w:bottom w:val="none" w:sz="0" w:space="0" w:color="auto"/>
                    <w:right w:val="none" w:sz="0" w:space="0" w:color="auto"/>
                  </w:divBdr>
                  <w:divsChild>
                    <w:div w:id="1866284388">
                      <w:marLeft w:val="480"/>
                      <w:marRight w:val="0"/>
                      <w:marTop w:val="0"/>
                      <w:marBottom w:val="240"/>
                      <w:divBdr>
                        <w:top w:val="none" w:sz="0" w:space="0" w:color="auto"/>
                        <w:left w:val="none" w:sz="0" w:space="0" w:color="auto"/>
                        <w:bottom w:val="none" w:sz="0" w:space="0" w:color="auto"/>
                        <w:right w:val="none" w:sz="0" w:space="0" w:color="auto"/>
                      </w:divBdr>
                      <w:divsChild>
                        <w:div w:id="1172377264">
                          <w:marLeft w:val="0"/>
                          <w:marRight w:val="0"/>
                          <w:marTop w:val="0"/>
                          <w:marBottom w:val="0"/>
                          <w:divBdr>
                            <w:top w:val="none" w:sz="0" w:space="0" w:color="auto"/>
                            <w:left w:val="none" w:sz="0" w:space="0" w:color="auto"/>
                            <w:bottom w:val="none" w:sz="0" w:space="0" w:color="auto"/>
                            <w:right w:val="none" w:sz="0" w:space="0" w:color="auto"/>
                          </w:divBdr>
                          <w:divsChild>
                            <w:div w:id="974795633">
                              <w:marLeft w:val="0"/>
                              <w:marRight w:val="0"/>
                              <w:marTop w:val="210"/>
                              <w:marBottom w:val="210"/>
                              <w:divBdr>
                                <w:top w:val="none" w:sz="0" w:space="0" w:color="auto"/>
                                <w:left w:val="none" w:sz="0" w:space="0" w:color="auto"/>
                                <w:bottom w:val="none" w:sz="0" w:space="0" w:color="auto"/>
                                <w:right w:val="none" w:sz="0" w:space="0" w:color="auto"/>
                              </w:divBdr>
                              <w:divsChild>
                                <w:div w:id="1082796587">
                                  <w:marLeft w:val="480"/>
                                  <w:marRight w:val="0"/>
                                  <w:marTop w:val="0"/>
                                  <w:marBottom w:val="240"/>
                                  <w:divBdr>
                                    <w:top w:val="none" w:sz="0" w:space="0" w:color="auto"/>
                                    <w:left w:val="none" w:sz="0" w:space="0" w:color="auto"/>
                                    <w:bottom w:val="none" w:sz="0" w:space="0" w:color="auto"/>
                                    <w:right w:val="none" w:sz="0" w:space="0" w:color="auto"/>
                                  </w:divBdr>
                                </w:div>
                              </w:divsChild>
                            </w:div>
                            <w:div w:id="1899894340">
                              <w:marLeft w:val="0"/>
                              <w:marRight w:val="0"/>
                              <w:marTop w:val="210"/>
                              <w:marBottom w:val="0"/>
                              <w:divBdr>
                                <w:top w:val="none" w:sz="0" w:space="0" w:color="auto"/>
                                <w:left w:val="none" w:sz="0" w:space="0" w:color="auto"/>
                                <w:bottom w:val="none" w:sz="0" w:space="0" w:color="auto"/>
                                <w:right w:val="none" w:sz="0" w:space="0" w:color="auto"/>
                              </w:divBdr>
                              <w:divsChild>
                                <w:div w:id="268859206">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56392209">
                  <w:marLeft w:val="0"/>
                  <w:marRight w:val="0"/>
                  <w:marTop w:val="210"/>
                  <w:marBottom w:val="210"/>
                  <w:divBdr>
                    <w:top w:val="none" w:sz="0" w:space="0" w:color="auto"/>
                    <w:left w:val="none" w:sz="0" w:space="0" w:color="auto"/>
                    <w:bottom w:val="none" w:sz="0" w:space="0" w:color="auto"/>
                    <w:right w:val="none" w:sz="0" w:space="0" w:color="auto"/>
                  </w:divBdr>
                  <w:divsChild>
                    <w:div w:id="986978657">
                      <w:marLeft w:val="480"/>
                      <w:marRight w:val="0"/>
                      <w:marTop w:val="0"/>
                      <w:marBottom w:val="240"/>
                      <w:divBdr>
                        <w:top w:val="none" w:sz="0" w:space="0" w:color="auto"/>
                        <w:left w:val="none" w:sz="0" w:space="0" w:color="auto"/>
                        <w:bottom w:val="none" w:sz="0" w:space="0" w:color="auto"/>
                        <w:right w:val="none" w:sz="0" w:space="0" w:color="auto"/>
                      </w:divBdr>
                    </w:div>
                  </w:divsChild>
                </w:div>
                <w:div w:id="663825877">
                  <w:marLeft w:val="0"/>
                  <w:marRight w:val="0"/>
                  <w:marTop w:val="210"/>
                  <w:marBottom w:val="210"/>
                  <w:divBdr>
                    <w:top w:val="none" w:sz="0" w:space="0" w:color="auto"/>
                    <w:left w:val="none" w:sz="0" w:space="0" w:color="auto"/>
                    <w:bottom w:val="none" w:sz="0" w:space="0" w:color="auto"/>
                    <w:right w:val="none" w:sz="0" w:space="0" w:color="auto"/>
                  </w:divBdr>
                  <w:divsChild>
                    <w:div w:id="1745489758">
                      <w:marLeft w:val="480"/>
                      <w:marRight w:val="0"/>
                      <w:marTop w:val="0"/>
                      <w:marBottom w:val="240"/>
                      <w:divBdr>
                        <w:top w:val="none" w:sz="0" w:space="0" w:color="auto"/>
                        <w:left w:val="none" w:sz="0" w:space="0" w:color="auto"/>
                        <w:bottom w:val="none" w:sz="0" w:space="0" w:color="auto"/>
                        <w:right w:val="none" w:sz="0" w:space="0" w:color="auto"/>
                      </w:divBdr>
                    </w:div>
                  </w:divsChild>
                </w:div>
                <w:div w:id="699011189">
                  <w:marLeft w:val="0"/>
                  <w:marRight w:val="0"/>
                  <w:marTop w:val="210"/>
                  <w:marBottom w:val="210"/>
                  <w:divBdr>
                    <w:top w:val="none" w:sz="0" w:space="0" w:color="auto"/>
                    <w:left w:val="none" w:sz="0" w:space="0" w:color="auto"/>
                    <w:bottom w:val="none" w:sz="0" w:space="0" w:color="auto"/>
                    <w:right w:val="none" w:sz="0" w:space="0" w:color="auto"/>
                  </w:divBdr>
                  <w:divsChild>
                    <w:div w:id="1778328706">
                      <w:marLeft w:val="480"/>
                      <w:marRight w:val="0"/>
                      <w:marTop w:val="0"/>
                      <w:marBottom w:val="240"/>
                      <w:divBdr>
                        <w:top w:val="none" w:sz="0" w:space="0" w:color="auto"/>
                        <w:left w:val="none" w:sz="0" w:space="0" w:color="auto"/>
                        <w:bottom w:val="none" w:sz="0" w:space="0" w:color="auto"/>
                        <w:right w:val="none" w:sz="0" w:space="0" w:color="auto"/>
                      </w:divBdr>
                    </w:div>
                  </w:divsChild>
                </w:div>
                <w:div w:id="1589076276">
                  <w:marLeft w:val="0"/>
                  <w:marRight w:val="0"/>
                  <w:marTop w:val="210"/>
                  <w:marBottom w:val="0"/>
                  <w:divBdr>
                    <w:top w:val="none" w:sz="0" w:space="0" w:color="auto"/>
                    <w:left w:val="none" w:sz="0" w:space="0" w:color="auto"/>
                    <w:bottom w:val="none" w:sz="0" w:space="0" w:color="auto"/>
                    <w:right w:val="none" w:sz="0" w:space="0" w:color="auto"/>
                  </w:divBdr>
                  <w:divsChild>
                    <w:div w:id="1665208056">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118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effery@townofporter.net" TargetMode="External"/><Relationship Id="rId13" Type="http://schemas.openxmlformats.org/officeDocument/2006/relationships/hyperlink" Target="https://ecode360.com/16126920" TargetMode="External"/><Relationship Id="rId18" Type="http://schemas.openxmlformats.org/officeDocument/2006/relationships/hyperlink" Target="https://ecode360.com/16126925"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ecode360.com/16126919" TargetMode="External"/><Relationship Id="rId17" Type="http://schemas.openxmlformats.org/officeDocument/2006/relationships/hyperlink" Target="https://ecode360.com/16126924" TargetMode="External"/><Relationship Id="rId2" Type="http://schemas.openxmlformats.org/officeDocument/2006/relationships/styles" Target="styles.xml"/><Relationship Id="rId16" Type="http://schemas.openxmlformats.org/officeDocument/2006/relationships/hyperlink" Target="https://ecode360.com/16126923"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de360.com/16126918" TargetMode="External"/><Relationship Id="rId5" Type="http://schemas.openxmlformats.org/officeDocument/2006/relationships/footnotes" Target="footnotes.xml"/><Relationship Id="rId15" Type="http://schemas.openxmlformats.org/officeDocument/2006/relationships/hyperlink" Target="https://ecode360.com/16126922" TargetMode="External"/><Relationship Id="rId23" Type="http://schemas.openxmlformats.org/officeDocument/2006/relationships/theme" Target="theme/theme1.xml"/><Relationship Id="rId10" Type="http://schemas.openxmlformats.org/officeDocument/2006/relationships/hyperlink" Target="https://www.townofporter.net/sites/g/files/vyhlif1101/f/uploads/homeowner-ce-200-exemption_guide.pdf" TargetMode="External"/><Relationship Id="rId19" Type="http://schemas.openxmlformats.org/officeDocument/2006/relationships/hyperlink" Target="https://ecode360.com/16126926" TargetMode="External"/><Relationship Id="rId4" Type="http://schemas.openxmlformats.org/officeDocument/2006/relationships/webSettings" Target="webSettings.xml"/><Relationship Id="rId9" Type="http://schemas.openxmlformats.org/officeDocument/2006/relationships/hyperlink" Target="https://www.townofporter.net/sites/g/files/vyhlif1101/f/uploads/building_permit_application-f_v04-f.pdf" TargetMode="External"/><Relationship Id="rId14" Type="http://schemas.openxmlformats.org/officeDocument/2006/relationships/hyperlink" Target="https://ecode360.com/1612692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T Jeffery</cp:lastModifiedBy>
  <cp:revision>2</cp:revision>
  <cp:lastPrinted>2019-05-22T16:20:00Z</cp:lastPrinted>
  <dcterms:created xsi:type="dcterms:W3CDTF">2022-11-15T14:35:00Z</dcterms:created>
  <dcterms:modified xsi:type="dcterms:W3CDTF">2022-11-15T14:35:00Z</dcterms:modified>
</cp:coreProperties>
</file>